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5DE" w:rsidRDefault="00621DDD" w:rsidP="00A255FA">
      <w:pPr>
        <w:jc w:val="right"/>
        <w:rPr>
          <w:rFonts w:eastAsia="Times New Roman"/>
          <w:b/>
          <w:i/>
          <w:color w:val="000000"/>
          <w:lang w:eastAsia="en-US"/>
        </w:rPr>
      </w:pPr>
      <w:r w:rsidRPr="00621DDD">
        <w:rPr>
          <w:rFonts w:eastAsia="Times New Roman"/>
          <w:b/>
          <w:i/>
          <w:color w:val="000000"/>
          <w:lang w:eastAsia="en-US"/>
        </w:rPr>
        <w:t xml:space="preserve">Образец </w:t>
      </w:r>
      <w:r w:rsidR="008A392F" w:rsidRPr="00287741">
        <w:rPr>
          <w:rFonts w:eastAsia="Times New Roman"/>
          <w:b/>
          <w:i/>
          <w:color w:val="000000"/>
          <w:lang w:val="en-US" w:eastAsia="en-US"/>
        </w:rPr>
        <w:t xml:space="preserve">№ </w:t>
      </w:r>
      <w:r w:rsidR="00E97D9D">
        <w:rPr>
          <w:rFonts w:eastAsia="Times New Roman"/>
          <w:b/>
          <w:i/>
          <w:color w:val="000000"/>
          <w:lang w:eastAsia="en-US"/>
        </w:rPr>
        <w:t>4</w:t>
      </w:r>
    </w:p>
    <w:p w:rsidR="00090FB2" w:rsidRPr="000825DE" w:rsidRDefault="00090FB2" w:rsidP="00A255FA">
      <w:pPr>
        <w:jc w:val="right"/>
        <w:rPr>
          <w:rFonts w:eastAsia="Times New Roman"/>
          <w:b/>
          <w:i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420577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420577">
      <w:pPr>
        <w:jc w:val="both"/>
        <w:rPr>
          <w:sz w:val="22"/>
          <w:szCs w:val="22"/>
        </w:rPr>
      </w:pPr>
      <w:r w:rsidRPr="0056273B">
        <w:rPr>
          <w:sz w:val="22"/>
          <w:szCs w:val="22"/>
          <w:lang w:val="en-US"/>
        </w:rPr>
        <w:t>e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02537A" w:rsidRDefault="0002537A" w:rsidP="00A255FA">
      <w:pPr>
        <w:rPr>
          <w:rFonts w:eastAsia="Times New Roman"/>
          <w:b/>
          <w:lang w:eastAsia="en-US"/>
        </w:rPr>
      </w:pPr>
    </w:p>
    <w:p w:rsidR="00E45E1C" w:rsidRDefault="00E45E1C" w:rsidP="00A255FA">
      <w:pPr>
        <w:rPr>
          <w:rFonts w:eastAsia="Times New Roman"/>
          <w:b/>
          <w:lang w:eastAsia="en-US"/>
        </w:rPr>
      </w:pPr>
    </w:p>
    <w:p w:rsidR="00535F77" w:rsidRPr="00A535F6" w:rsidRDefault="00535F77" w:rsidP="00535F77">
      <w:pPr>
        <w:jc w:val="right"/>
        <w:rPr>
          <w:rFonts w:eastAsia="Times New Roman"/>
          <w:b/>
          <w:sz w:val="22"/>
          <w:szCs w:val="22"/>
          <w:lang w:eastAsia="en-US"/>
        </w:rPr>
      </w:pPr>
      <w:r w:rsidRPr="00A535F6">
        <w:rPr>
          <w:rFonts w:eastAsia="Times New Roman"/>
          <w:b/>
          <w:sz w:val="22"/>
          <w:szCs w:val="22"/>
          <w:lang w:eastAsia="en-US"/>
        </w:rPr>
        <w:t>ДО</w:t>
      </w:r>
    </w:p>
    <w:p w:rsidR="00535F77" w:rsidRPr="00A535F6" w:rsidRDefault="00535F77" w:rsidP="00535F77">
      <w:pPr>
        <w:jc w:val="right"/>
        <w:rPr>
          <w:rFonts w:eastAsia="Times New Roman"/>
          <w:b/>
          <w:sz w:val="22"/>
          <w:szCs w:val="22"/>
          <w:lang w:eastAsia="en-US"/>
        </w:rPr>
      </w:pPr>
      <w:r w:rsidRPr="00A535F6">
        <w:rPr>
          <w:rFonts w:eastAsia="Times New Roman"/>
          <w:b/>
          <w:sz w:val="22"/>
          <w:szCs w:val="22"/>
          <w:lang w:eastAsia="en-US"/>
        </w:rPr>
        <w:t>ОБЩИНА ВЕЛИКО ТЪРНОВО</w:t>
      </w:r>
    </w:p>
    <w:p w:rsidR="00535F77" w:rsidRPr="00A535F6" w:rsidRDefault="00535F77" w:rsidP="00535F77">
      <w:pPr>
        <w:jc w:val="right"/>
        <w:rPr>
          <w:rFonts w:eastAsia="Times New Roman"/>
          <w:b/>
          <w:sz w:val="22"/>
          <w:szCs w:val="22"/>
          <w:lang w:eastAsia="en-US"/>
        </w:rPr>
      </w:pPr>
      <w:r w:rsidRPr="00A535F6">
        <w:rPr>
          <w:rFonts w:eastAsia="Times New Roman"/>
          <w:b/>
          <w:caps/>
          <w:sz w:val="22"/>
          <w:szCs w:val="22"/>
          <w:lang w:eastAsia="en-US"/>
        </w:rPr>
        <w:t>гр</w:t>
      </w:r>
      <w:r w:rsidRPr="00A535F6">
        <w:rPr>
          <w:rFonts w:eastAsia="Times New Roman"/>
          <w:b/>
          <w:sz w:val="22"/>
          <w:szCs w:val="22"/>
          <w:lang w:eastAsia="en-US"/>
        </w:rPr>
        <w:t>. ВЕЛИКО ТЪРНОВО</w:t>
      </w:r>
    </w:p>
    <w:p w:rsidR="00E46FB7" w:rsidRDefault="00535F77" w:rsidP="005F1BBE">
      <w:pPr>
        <w:jc w:val="right"/>
        <w:rPr>
          <w:rFonts w:eastAsia="Times New Roman"/>
          <w:b/>
          <w:sz w:val="22"/>
          <w:szCs w:val="22"/>
          <w:lang w:eastAsia="en-US"/>
        </w:rPr>
      </w:pPr>
      <w:r w:rsidRPr="00A535F6">
        <w:rPr>
          <w:rFonts w:eastAsia="Times New Roman"/>
          <w:b/>
          <w:sz w:val="22"/>
          <w:szCs w:val="22"/>
          <w:lang w:eastAsia="en-US"/>
        </w:rPr>
        <w:tab/>
      </w:r>
      <w:r w:rsidRPr="00A535F6">
        <w:rPr>
          <w:rFonts w:eastAsia="Times New Roman"/>
          <w:b/>
          <w:sz w:val="22"/>
          <w:szCs w:val="22"/>
          <w:lang w:eastAsia="en-US"/>
        </w:rPr>
        <w:tab/>
      </w:r>
      <w:r w:rsidRPr="00A535F6">
        <w:rPr>
          <w:rFonts w:eastAsia="Times New Roman"/>
          <w:b/>
          <w:sz w:val="22"/>
          <w:szCs w:val="22"/>
          <w:lang w:eastAsia="en-US"/>
        </w:rPr>
        <w:tab/>
      </w:r>
      <w:r w:rsidRPr="00A535F6">
        <w:rPr>
          <w:rFonts w:eastAsia="Times New Roman"/>
          <w:b/>
          <w:sz w:val="22"/>
          <w:szCs w:val="22"/>
          <w:lang w:eastAsia="en-US"/>
        </w:rPr>
        <w:tab/>
      </w:r>
      <w:r w:rsidRPr="00A535F6">
        <w:rPr>
          <w:rFonts w:eastAsia="Times New Roman"/>
          <w:b/>
          <w:sz w:val="22"/>
          <w:szCs w:val="22"/>
          <w:lang w:eastAsia="en-US"/>
        </w:rPr>
        <w:tab/>
      </w:r>
      <w:r w:rsidRPr="00A535F6">
        <w:rPr>
          <w:rFonts w:eastAsia="Times New Roman"/>
          <w:b/>
          <w:sz w:val="22"/>
          <w:szCs w:val="22"/>
          <w:lang w:eastAsia="en-US"/>
        </w:rPr>
        <w:tab/>
      </w:r>
      <w:r w:rsidRPr="00A535F6">
        <w:rPr>
          <w:rFonts w:eastAsia="Times New Roman"/>
          <w:b/>
          <w:sz w:val="22"/>
          <w:szCs w:val="22"/>
          <w:lang w:eastAsia="en-US"/>
        </w:rPr>
        <w:tab/>
        <w:t>ПЛ. МАЙКА БЪЛГАРИЯ №</w:t>
      </w:r>
      <w:r w:rsidR="005F1BBE" w:rsidRPr="00A535F6">
        <w:rPr>
          <w:rFonts w:eastAsia="Times New Roman"/>
          <w:b/>
          <w:sz w:val="22"/>
          <w:szCs w:val="22"/>
          <w:lang w:eastAsia="en-US"/>
        </w:rPr>
        <w:t xml:space="preserve"> </w:t>
      </w:r>
      <w:r w:rsidRPr="00A535F6">
        <w:rPr>
          <w:rFonts w:eastAsia="Times New Roman"/>
          <w:b/>
          <w:sz w:val="22"/>
          <w:szCs w:val="22"/>
          <w:lang w:eastAsia="en-US"/>
        </w:rPr>
        <w:t>2</w:t>
      </w:r>
    </w:p>
    <w:p w:rsidR="00E45E1C" w:rsidRPr="00A535F6" w:rsidRDefault="00E45E1C" w:rsidP="005F1BBE">
      <w:pPr>
        <w:jc w:val="right"/>
        <w:rPr>
          <w:rFonts w:eastAsia="Times New Roman"/>
          <w:b/>
          <w:sz w:val="22"/>
          <w:szCs w:val="22"/>
          <w:lang w:eastAsia="en-US"/>
        </w:rPr>
      </w:pPr>
    </w:p>
    <w:p w:rsidR="005F1BBE" w:rsidRPr="005F1BBE" w:rsidRDefault="005F1BBE" w:rsidP="00532155">
      <w:pPr>
        <w:jc w:val="center"/>
        <w:rPr>
          <w:rFonts w:eastAsia="Times New Roman"/>
          <w:b/>
          <w:lang w:eastAsia="en-US"/>
        </w:rPr>
      </w:pPr>
    </w:p>
    <w:p w:rsidR="00244ACE" w:rsidRDefault="00253F5C" w:rsidP="00056C90">
      <w:pPr>
        <w:spacing w:before="240" w:after="60" w:line="276" w:lineRule="auto"/>
        <w:ind w:right="70"/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>ЦЕНОВО</w:t>
      </w:r>
      <w:r w:rsidR="008A392F" w:rsidRPr="00903927">
        <w:rPr>
          <w:b/>
          <w:bCs/>
          <w:lang w:eastAsia="bg-BG"/>
        </w:rPr>
        <w:t xml:space="preserve"> ПРЕДЛОЖЕНИЕ</w:t>
      </w:r>
    </w:p>
    <w:p w:rsidR="00287741" w:rsidRDefault="00864D25" w:rsidP="00287741">
      <w:pPr>
        <w:pStyle w:val="a6"/>
        <w:ind w:firstLine="0"/>
        <w:jc w:val="center"/>
      </w:pPr>
      <w:r w:rsidRPr="00285B77">
        <w:rPr>
          <w:bCs/>
        </w:rPr>
        <w:t>за</w:t>
      </w:r>
      <w:r w:rsidR="00287741" w:rsidRPr="00285B77">
        <w:rPr>
          <w:bCs/>
        </w:rPr>
        <w:t xml:space="preserve"> </w:t>
      </w:r>
      <w:r w:rsidR="00CF67A3">
        <w:rPr>
          <w:bCs/>
        </w:rPr>
        <w:t xml:space="preserve">участие в процедура на договаряне без предварително обявление </w:t>
      </w:r>
      <w:r w:rsidR="00F9085F">
        <w:rPr>
          <w:bCs/>
        </w:rPr>
        <w:t>с предмет</w:t>
      </w:r>
      <w:r w:rsidR="00287741" w:rsidRPr="00285B77">
        <w:t xml:space="preserve">: </w:t>
      </w:r>
    </w:p>
    <w:p w:rsidR="00244ACE" w:rsidRPr="00285B77" w:rsidRDefault="00244ACE" w:rsidP="00287741">
      <w:pPr>
        <w:pStyle w:val="a6"/>
        <w:ind w:firstLine="0"/>
        <w:jc w:val="center"/>
      </w:pPr>
    </w:p>
    <w:p w:rsidR="00DE74C0" w:rsidRDefault="00DE74C0" w:rsidP="00DE74C0">
      <w:pPr>
        <w:jc w:val="center"/>
        <w:rPr>
          <w:b/>
          <w:color w:val="000000"/>
        </w:rPr>
      </w:pPr>
      <w:r w:rsidRPr="003D15EA">
        <w:rPr>
          <w:b/>
          <w:color w:val="000000"/>
        </w:rPr>
        <w:t>„Закриване и рекултивация на депо за твърди битови отпадъци, землище с. Шереметя, Община Велико Търново”</w:t>
      </w:r>
    </w:p>
    <w:p w:rsidR="00E45E1C" w:rsidRDefault="00E45E1C" w:rsidP="00DE74C0">
      <w:pPr>
        <w:jc w:val="center"/>
        <w:rPr>
          <w:b/>
          <w:color w:val="000000"/>
        </w:rPr>
      </w:pPr>
    </w:p>
    <w:p w:rsidR="00DE74C0" w:rsidRPr="00DE74C0" w:rsidRDefault="00DE74C0" w:rsidP="00E45E1C">
      <w:pPr>
        <w:jc w:val="both"/>
        <w:rPr>
          <w:b/>
          <w:color w:val="000000" w:themeColor="text1"/>
          <w:lang w:eastAsia="bg-BG"/>
        </w:rPr>
      </w:pPr>
    </w:p>
    <w:p w:rsidR="00535F77" w:rsidRPr="00DE74C0" w:rsidRDefault="00535F77" w:rsidP="00535F77">
      <w:pPr>
        <w:ind w:firstLine="708"/>
        <w:jc w:val="both"/>
        <w:rPr>
          <w:b/>
          <w:color w:val="000000" w:themeColor="text1"/>
          <w:lang w:eastAsia="bg-BG"/>
        </w:rPr>
      </w:pPr>
      <w:r w:rsidRPr="00DE74C0">
        <w:rPr>
          <w:b/>
          <w:color w:val="000000" w:themeColor="text1"/>
          <w:lang w:eastAsia="bg-BG"/>
        </w:rPr>
        <w:t>УВАЖАЕМ</w:t>
      </w:r>
      <w:r w:rsidR="00495F62" w:rsidRPr="00DE74C0">
        <w:rPr>
          <w:b/>
          <w:color w:val="000000" w:themeColor="text1"/>
          <w:lang w:eastAsia="bg-BG"/>
        </w:rPr>
        <w:t xml:space="preserve">И/А </w:t>
      </w:r>
      <w:r w:rsidRPr="00DE74C0">
        <w:rPr>
          <w:b/>
          <w:color w:val="000000" w:themeColor="text1"/>
          <w:lang w:eastAsia="bg-BG"/>
        </w:rPr>
        <w:t xml:space="preserve"> Г-Н/Г-ЖО ПРЕДСЕДАТЕЛ,</w:t>
      </w:r>
    </w:p>
    <w:p w:rsidR="003E45CA" w:rsidRPr="00DE74C0" w:rsidRDefault="00535F77" w:rsidP="003E45CA">
      <w:pPr>
        <w:tabs>
          <w:tab w:val="num" w:pos="567"/>
          <w:tab w:val="num" w:pos="1492"/>
        </w:tabs>
        <w:suppressAutoHyphens w:val="0"/>
        <w:spacing w:after="20"/>
        <w:ind w:firstLine="567"/>
        <w:jc w:val="both"/>
        <w:rPr>
          <w:b/>
          <w:bCs/>
          <w:color w:val="000000" w:themeColor="text1"/>
        </w:rPr>
      </w:pPr>
      <w:r w:rsidRPr="00DE74C0">
        <w:rPr>
          <w:rFonts w:eastAsia="Verdana-Italic"/>
          <w:b/>
          <w:color w:val="000000" w:themeColor="text1"/>
          <w:highlight w:val="yellow"/>
          <w:lang w:eastAsia="bg-BG"/>
        </w:rPr>
        <w:t xml:space="preserve"> </w:t>
      </w:r>
      <w:r w:rsidR="003E45CA" w:rsidRPr="00DE74C0">
        <w:rPr>
          <w:rFonts w:eastAsia="Verdana-Italic"/>
          <w:b/>
          <w:color w:val="000000" w:themeColor="text1"/>
          <w:lang w:eastAsia="bg-BG"/>
        </w:rPr>
        <w:t xml:space="preserve"> </w:t>
      </w:r>
    </w:p>
    <w:p w:rsidR="00BB513B" w:rsidRPr="00F9085F" w:rsidRDefault="003E45CA" w:rsidP="00F9085F">
      <w:pPr>
        <w:pStyle w:val="a6"/>
        <w:ind w:firstLine="708"/>
      </w:pPr>
      <w:r w:rsidRPr="00DE74C0">
        <w:rPr>
          <w:color w:val="000000" w:themeColor="text1"/>
        </w:rPr>
        <w:t xml:space="preserve">С настоящото, Ви представяме </w:t>
      </w:r>
      <w:r w:rsidR="002A72F9" w:rsidRPr="00DE74C0">
        <w:rPr>
          <w:color w:val="000000" w:themeColor="text1"/>
        </w:rPr>
        <w:t>нашето</w:t>
      </w:r>
      <w:r w:rsidRPr="00DE74C0">
        <w:rPr>
          <w:color w:val="000000" w:themeColor="text1"/>
        </w:rPr>
        <w:t xml:space="preserve"> ценово предложение за участие в  </w:t>
      </w:r>
      <w:r w:rsidR="00F9085F">
        <w:rPr>
          <w:bCs/>
        </w:rPr>
        <w:t>процедура на договаряне без предварително обявление с предмет</w:t>
      </w:r>
      <w:r w:rsidR="00F9085F" w:rsidRPr="00285B77">
        <w:t xml:space="preserve">: </w:t>
      </w:r>
      <w:r w:rsidR="00DE74C0" w:rsidRPr="003D15EA">
        <w:rPr>
          <w:b/>
          <w:color w:val="000000"/>
        </w:rPr>
        <w:t>„Закриване и рекултивация на депо за твърди битови отпадъци, землище с. Шереметя, Община Велико Търново</w:t>
      </w:r>
      <w:r w:rsidR="00DE74C0" w:rsidRPr="00DE74C0">
        <w:rPr>
          <w:b/>
          <w:color w:val="000000" w:themeColor="text1"/>
        </w:rPr>
        <w:t>”</w:t>
      </w:r>
      <w:r w:rsidR="00BB513B" w:rsidRPr="00DE74C0">
        <w:rPr>
          <w:b/>
          <w:color w:val="000000" w:themeColor="text1"/>
        </w:rPr>
        <w:t xml:space="preserve">, </w:t>
      </w:r>
      <w:r w:rsidR="00BB513B" w:rsidRPr="00DE74C0">
        <w:rPr>
          <w:color w:val="000000" w:themeColor="text1"/>
        </w:rPr>
        <w:t xml:space="preserve">както следва: </w:t>
      </w:r>
    </w:p>
    <w:p w:rsidR="00AF5C0B" w:rsidRDefault="00AF5C0B" w:rsidP="00257B5B">
      <w:pPr>
        <w:jc w:val="both"/>
        <w:rPr>
          <w:b/>
          <w:color w:val="FF0000"/>
          <w:lang w:eastAsia="en-US"/>
        </w:rPr>
      </w:pPr>
    </w:p>
    <w:p w:rsidR="009C55D6" w:rsidRPr="00E043BE" w:rsidRDefault="009C55D6" w:rsidP="00257B5B">
      <w:pPr>
        <w:jc w:val="both"/>
        <w:rPr>
          <w:b/>
          <w:color w:val="FF0000"/>
          <w:lang w:eastAsia="en-US"/>
        </w:rPr>
      </w:pPr>
    </w:p>
    <w:p w:rsidR="00A255FA" w:rsidRPr="002E471A" w:rsidRDefault="002E471A" w:rsidP="002E471A">
      <w:pPr>
        <w:tabs>
          <w:tab w:val="left" w:pos="993"/>
          <w:tab w:val="left" w:pos="1635"/>
        </w:tabs>
        <w:jc w:val="both"/>
        <w:rPr>
          <w:rFonts w:eastAsia="Times New Roman"/>
          <w:b/>
          <w:bCs/>
          <w:color w:val="000000" w:themeColor="text1"/>
        </w:rPr>
      </w:pPr>
      <w:r w:rsidRPr="002E471A">
        <w:rPr>
          <w:rFonts w:eastAsia="Times New Roman"/>
          <w:b/>
          <w:bCs/>
          <w:color w:val="000000" w:themeColor="text1"/>
        </w:rPr>
        <w:t xml:space="preserve">І. Предложена </w:t>
      </w:r>
      <w:r w:rsidRPr="002E471A">
        <w:rPr>
          <w:rFonts w:eastAsia="Times New Roman"/>
          <w:b/>
          <w:bCs/>
          <w:color w:val="000000" w:themeColor="text1"/>
          <w:u w:val="single"/>
        </w:rPr>
        <w:t>обща стойност за изпълнение на поръчкат</w:t>
      </w:r>
      <w:r w:rsidRPr="002E471A">
        <w:rPr>
          <w:rFonts w:eastAsia="Times New Roman"/>
          <w:b/>
          <w:bCs/>
          <w:color w:val="000000" w:themeColor="text1"/>
        </w:rPr>
        <w:t xml:space="preserve">а: </w:t>
      </w:r>
    </w:p>
    <w:p w:rsidR="002E471A" w:rsidRPr="002E471A" w:rsidRDefault="002E471A" w:rsidP="002E471A">
      <w:pPr>
        <w:tabs>
          <w:tab w:val="left" w:pos="993"/>
          <w:tab w:val="left" w:pos="1635"/>
        </w:tabs>
        <w:jc w:val="both"/>
        <w:rPr>
          <w:rFonts w:eastAsia="Times New Roman"/>
          <w:b/>
          <w:bCs/>
          <w:color w:val="000000" w:themeColor="text1"/>
        </w:rPr>
      </w:pPr>
      <w:r w:rsidRPr="002E471A">
        <w:rPr>
          <w:rFonts w:eastAsia="Times New Roman"/>
          <w:b/>
          <w:bCs/>
          <w:color w:val="000000" w:themeColor="text1"/>
        </w:rPr>
        <w:t xml:space="preserve">……………………… </w:t>
      </w:r>
      <w:r w:rsidRPr="002E471A">
        <w:rPr>
          <w:rFonts w:eastAsia="Times New Roman"/>
          <w:b/>
          <w:bCs/>
          <w:color w:val="000000" w:themeColor="text1"/>
          <w:lang w:val="en-US"/>
        </w:rPr>
        <w:t>(</w:t>
      </w:r>
      <w:r w:rsidRPr="002E471A">
        <w:rPr>
          <w:rFonts w:eastAsia="Times New Roman"/>
          <w:b/>
          <w:bCs/>
          <w:color w:val="000000" w:themeColor="text1"/>
        </w:rPr>
        <w:t>………………………………………………………………</w:t>
      </w:r>
      <w:r w:rsidRPr="002E471A">
        <w:rPr>
          <w:rFonts w:eastAsia="Times New Roman"/>
          <w:b/>
          <w:bCs/>
          <w:color w:val="000000" w:themeColor="text1"/>
          <w:lang w:val="en-US"/>
        </w:rPr>
        <w:t>)</w:t>
      </w:r>
      <w:r w:rsidRPr="002E471A">
        <w:rPr>
          <w:rFonts w:eastAsia="Times New Roman"/>
          <w:b/>
          <w:bCs/>
          <w:color w:val="000000" w:themeColor="text1"/>
        </w:rPr>
        <w:t xml:space="preserve"> лева без ДДС</w:t>
      </w:r>
    </w:p>
    <w:p w:rsidR="002E471A" w:rsidRPr="002E471A" w:rsidRDefault="002E471A" w:rsidP="002E471A">
      <w:pPr>
        <w:tabs>
          <w:tab w:val="left" w:pos="993"/>
          <w:tab w:val="left" w:pos="1635"/>
        </w:tabs>
        <w:jc w:val="both"/>
        <w:rPr>
          <w:rFonts w:eastAsia="Times New Roman"/>
          <w:b/>
          <w:bCs/>
          <w:color w:val="000000" w:themeColor="text1"/>
        </w:rPr>
      </w:pPr>
      <w:r w:rsidRPr="002E471A">
        <w:rPr>
          <w:rFonts w:eastAsia="Times New Roman"/>
          <w:b/>
          <w:bCs/>
          <w:color w:val="000000" w:themeColor="text1"/>
        </w:rPr>
        <w:t xml:space="preserve">……………………… </w:t>
      </w:r>
      <w:r w:rsidRPr="002E471A">
        <w:rPr>
          <w:rFonts w:eastAsia="Times New Roman"/>
          <w:b/>
          <w:bCs/>
          <w:color w:val="000000" w:themeColor="text1"/>
          <w:lang w:val="en-US"/>
        </w:rPr>
        <w:t>(</w:t>
      </w:r>
      <w:r w:rsidRPr="002E471A">
        <w:rPr>
          <w:rFonts w:eastAsia="Times New Roman"/>
          <w:b/>
          <w:bCs/>
          <w:color w:val="000000" w:themeColor="text1"/>
        </w:rPr>
        <w:t>………………………………………………………………</w:t>
      </w:r>
      <w:r w:rsidRPr="002E471A">
        <w:rPr>
          <w:rFonts w:eastAsia="Times New Roman"/>
          <w:b/>
          <w:bCs/>
          <w:color w:val="000000" w:themeColor="text1"/>
          <w:lang w:val="en-US"/>
        </w:rPr>
        <w:t>)</w:t>
      </w:r>
      <w:r w:rsidRPr="002E471A">
        <w:rPr>
          <w:rFonts w:eastAsia="Times New Roman"/>
          <w:b/>
          <w:bCs/>
          <w:color w:val="000000" w:themeColor="text1"/>
        </w:rPr>
        <w:t xml:space="preserve"> лева с ДДС</w:t>
      </w:r>
      <w:r>
        <w:rPr>
          <w:rFonts w:eastAsia="Times New Roman"/>
          <w:b/>
          <w:bCs/>
          <w:color w:val="000000" w:themeColor="text1"/>
        </w:rPr>
        <w:t>,</w:t>
      </w:r>
    </w:p>
    <w:p w:rsidR="002E471A" w:rsidRDefault="002E471A" w:rsidP="002E471A">
      <w:pPr>
        <w:tabs>
          <w:tab w:val="left" w:pos="993"/>
          <w:tab w:val="left" w:pos="1635"/>
        </w:tabs>
        <w:jc w:val="both"/>
        <w:rPr>
          <w:rFonts w:eastAsia="Times New Roman"/>
          <w:b/>
          <w:bCs/>
          <w:color w:val="000000" w:themeColor="text1"/>
        </w:rPr>
      </w:pPr>
    </w:p>
    <w:p w:rsidR="009E6393" w:rsidRDefault="009E6393" w:rsidP="002E471A">
      <w:pPr>
        <w:tabs>
          <w:tab w:val="left" w:pos="993"/>
          <w:tab w:val="left" w:pos="1635"/>
        </w:tabs>
        <w:jc w:val="both"/>
        <w:rPr>
          <w:rFonts w:eastAsia="Times New Roman"/>
          <w:b/>
          <w:bCs/>
          <w:i/>
          <w:color w:val="000000" w:themeColor="text1"/>
        </w:rPr>
      </w:pPr>
      <w:r w:rsidRPr="00E45E1C">
        <w:rPr>
          <w:rFonts w:eastAsia="Times New Roman"/>
          <w:b/>
          <w:bCs/>
          <w:i/>
          <w:color w:val="000000" w:themeColor="text1"/>
        </w:rPr>
        <w:t>в това число:</w:t>
      </w:r>
    </w:p>
    <w:p w:rsidR="00AF5C0B" w:rsidRPr="00E45E1C" w:rsidRDefault="00AF5C0B" w:rsidP="002E471A">
      <w:pPr>
        <w:tabs>
          <w:tab w:val="left" w:pos="993"/>
          <w:tab w:val="left" w:pos="1635"/>
        </w:tabs>
        <w:jc w:val="both"/>
        <w:rPr>
          <w:rFonts w:eastAsia="Times New Roman"/>
          <w:b/>
          <w:bCs/>
          <w:i/>
          <w:color w:val="000000" w:themeColor="text1"/>
        </w:rPr>
      </w:pPr>
    </w:p>
    <w:p w:rsidR="009E6393" w:rsidRDefault="009E6393" w:rsidP="002E471A">
      <w:pPr>
        <w:tabs>
          <w:tab w:val="left" w:pos="993"/>
          <w:tab w:val="left" w:pos="1635"/>
        </w:tabs>
        <w:jc w:val="both"/>
        <w:rPr>
          <w:rFonts w:eastAsia="Times New Roman"/>
          <w:b/>
          <w:bCs/>
          <w:color w:val="000000" w:themeColor="text1"/>
        </w:rPr>
      </w:pPr>
    </w:p>
    <w:p w:rsidR="002E471A" w:rsidRPr="002E471A" w:rsidRDefault="002E471A" w:rsidP="002E471A">
      <w:pPr>
        <w:tabs>
          <w:tab w:val="left" w:pos="993"/>
          <w:tab w:val="left" w:pos="1635"/>
        </w:tabs>
        <w:jc w:val="both"/>
        <w:rPr>
          <w:rFonts w:eastAsia="Times New Roman"/>
          <w:bCs/>
          <w:color w:val="000000" w:themeColor="text1"/>
        </w:rPr>
      </w:pPr>
      <w:r w:rsidRPr="002E471A">
        <w:rPr>
          <w:rFonts w:eastAsia="Times New Roman"/>
          <w:bCs/>
          <w:color w:val="000000" w:themeColor="text1"/>
        </w:rPr>
        <w:t>І.1</w:t>
      </w:r>
      <w:r w:rsidRPr="002E471A">
        <w:rPr>
          <w:rFonts w:eastAsia="Times New Roman"/>
          <w:bCs/>
          <w:color w:val="000000" w:themeColor="text1"/>
          <w:lang w:val="en-US"/>
        </w:rPr>
        <w:t>)</w:t>
      </w:r>
      <w:r w:rsidRPr="002E471A">
        <w:rPr>
          <w:rFonts w:eastAsia="Times New Roman"/>
          <w:bCs/>
          <w:color w:val="000000" w:themeColor="text1"/>
        </w:rPr>
        <w:t xml:space="preserve"> Предложена </w:t>
      </w:r>
      <w:r w:rsidRPr="002E471A">
        <w:rPr>
          <w:rFonts w:eastAsia="Times New Roman"/>
          <w:bCs/>
          <w:color w:val="000000" w:themeColor="text1"/>
          <w:u w:val="single"/>
        </w:rPr>
        <w:t xml:space="preserve">обща стойност за </w:t>
      </w:r>
      <w:r>
        <w:rPr>
          <w:rFonts w:eastAsia="Times New Roman"/>
          <w:bCs/>
          <w:color w:val="000000" w:themeColor="text1"/>
          <w:u w:val="single"/>
        </w:rPr>
        <w:t>техническа рекултивация</w:t>
      </w:r>
      <w:r w:rsidRPr="002E471A">
        <w:rPr>
          <w:rFonts w:eastAsia="Times New Roman"/>
          <w:bCs/>
          <w:color w:val="000000" w:themeColor="text1"/>
        </w:rPr>
        <w:t xml:space="preserve">: </w:t>
      </w:r>
    </w:p>
    <w:p w:rsidR="002E471A" w:rsidRPr="002E471A" w:rsidRDefault="002E471A" w:rsidP="002E471A">
      <w:pPr>
        <w:tabs>
          <w:tab w:val="left" w:pos="993"/>
          <w:tab w:val="left" w:pos="1635"/>
        </w:tabs>
        <w:jc w:val="both"/>
        <w:rPr>
          <w:rFonts w:eastAsia="Times New Roman"/>
          <w:b/>
          <w:bCs/>
          <w:color w:val="000000" w:themeColor="text1"/>
        </w:rPr>
      </w:pPr>
      <w:r w:rsidRPr="002E471A">
        <w:rPr>
          <w:rFonts w:eastAsia="Times New Roman"/>
          <w:b/>
          <w:bCs/>
          <w:color w:val="000000" w:themeColor="text1"/>
        </w:rPr>
        <w:t xml:space="preserve">……………………… </w:t>
      </w:r>
      <w:r w:rsidRPr="002E471A">
        <w:rPr>
          <w:rFonts w:eastAsia="Times New Roman"/>
          <w:b/>
          <w:bCs/>
          <w:color w:val="000000" w:themeColor="text1"/>
          <w:lang w:val="en-US"/>
        </w:rPr>
        <w:t>(</w:t>
      </w:r>
      <w:r w:rsidRPr="002E471A">
        <w:rPr>
          <w:rFonts w:eastAsia="Times New Roman"/>
          <w:b/>
          <w:bCs/>
          <w:color w:val="000000" w:themeColor="text1"/>
        </w:rPr>
        <w:t>………………………………………………………………</w:t>
      </w:r>
      <w:r w:rsidRPr="002E471A">
        <w:rPr>
          <w:rFonts w:eastAsia="Times New Roman"/>
          <w:b/>
          <w:bCs/>
          <w:color w:val="000000" w:themeColor="text1"/>
          <w:lang w:val="en-US"/>
        </w:rPr>
        <w:t>)</w:t>
      </w:r>
      <w:r w:rsidRPr="002E471A">
        <w:rPr>
          <w:rFonts w:eastAsia="Times New Roman"/>
          <w:b/>
          <w:bCs/>
          <w:color w:val="000000" w:themeColor="text1"/>
        </w:rPr>
        <w:t xml:space="preserve"> лева без ДДС</w:t>
      </w:r>
    </w:p>
    <w:p w:rsidR="002E471A" w:rsidRDefault="002E471A" w:rsidP="002E471A">
      <w:pPr>
        <w:tabs>
          <w:tab w:val="left" w:pos="993"/>
          <w:tab w:val="left" w:pos="1635"/>
        </w:tabs>
        <w:jc w:val="both"/>
        <w:rPr>
          <w:rFonts w:eastAsia="Times New Roman"/>
          <w:b/>
          <w:bCs/>
          <w:color w:val="000000" w:themeColor="text1"/>
        </w:rPr>
      </w:pPr>
      <w:r w:rsidRPr="002E471A">
        <w:rPr>
          <w:rFonts w:eastAsia="Times New Roman"/>
          <w:b/>
          <w:bCs/>
          <w:color w:val="000000" w:themeColor="text1"/>
        </w:rPr>
        <w:t xml:space="preserve">……………………… </w:t>
      </w:r>
      <w:r w:rsidRPr="002E471A">
        <w:rPr>
          <w:rFonts w:eastAsia="Times New Roman"/>
          <w:b/>
          <w:bCs/>
          <w:color w:val="000000" w:themeColor="text1"/>
          <w:lang w:val="en-US"/>
        </w:rPr>
        <w:t>(</w:t>
      </w:r>
      <w:r w:rsidRPr="002E471A">
        <w:rPr>
          <w:rFonts w:eastAsia="Times New Roman"/>
          <w:b/>
          <w:bCs/>
          <w:color w:val="000000" w:themeColor="text1"/>
        </w:rPr>
        <w:t>………………………………………………………………</w:t>
      </w:r>
      <w:r w:rsidRPr="002E471A">
        <w:rPr>
          <w:rFonts w:eastAsia="Times New Roman"/>
          <w:b/>
          <w:bCs/>
          <w:color w:val="000000" w:themeColor="text1"/>
          <w:lang w:val="en-US"/>
        </w:rPr>
        <w:t>)</w:t>
      </w:r>
      <w:r w:rsidRPr="002E471A">
        <w:rPr>
          <w:rFonts w:eastAsia="Times New Roman"/>
          <w:b/>
          <w:bCs/>
          <w:color w:val="000000" w:themeColor="text1"/>
        </w:rPr>
        <w:t xml:space="preserve"> лева с ДДС</w:t>
      </w:r>
    </w:p>
    <w:p w:rsidR="002E471A" w:rsidRDefault="002E471A" w:rsidP="002E471A">
      <w:pPr>
        <w:tabs>
          <w:tab w:val="left" w:pos="993"/>
          <w:tab w:val="left" w:pos="1635"/>
        </w:tabs>
        <w:jc w:val="both"/>
        <w:rPr>
          <w:rFonts w:eastAsia="Times New Roman"/>
          <w:b/>
          <w:bCs/>
          <w:color w:val="000000" w:themeColor="text1"/>
          <w:lang w:val="en-US"/>
        </w:rPr>
      </w:pPr>
    </w:p>
    <w:p w:rsidR="009E6393" w:rsidRDefault="009E6393" w:rsidP="00E45E1C">
      <w:pPr>
        <w:pStyle w:val="a3"/>
        <w:numPr>
          <w:ilvl w:val="0"/>
          <w:numId w:val="6"/>
        </w:numPr>
        <w:tabs>
          <w:tab w:val="left" w:pos="993"/>
          <w:tab w:val="left" w:pos="1635"/>
        </w:tabs>
        <w:ind w:left="0" w:firstLine="0"/>
        <w:jc w:val="both"/>
        <w:rPr>
          <w:rFonts w:eastAsia="Times New Roman"/>
          <w:bCs/>
          <w:color w:val="000000" w:themeColor="text1"/>
        </w:rPr>
      </w:pPr>
    </w:p>
    <w:p w:rsidR="00E45E1C" w:rsidRDefault="00E45E1C" w:rsidP="00E45E1C">
      <w:pPr>
        <w:tabs>
          <w:tab w:val="left" w:pos="993"/>
          <w:tab w:val="left" w:pos="1635"/>
        </w:tabs>
        <w:jc w:val="both"/>
        <w:rPr>
          <w:rFonts w:eastAsia="Times New Roman"/>
          <w:bCs/>
          <w:color w:val="000000" w:themeColor="text1"/>
        </w:rPr>
      </w:pPr>
    </w:p>
    <w:p w:rsidR="00E45E1C" w:rsidRPr="00E45E1C" w:rsidRDefault="00E45E1C" w:rsidP="00E45E1C">
      <w:pPr>
        <w:tabs>
          <w:tab w:val="left" w:pos="993"/>
          <w:tab w:val="left" w:pos="1635"/>
        </w:tabs>
        <w:jc w:val="both"/>
        <w:rPr>
          <w:rFonts w:eastAsia="Times New Roman"/>
          <w:bCs/>
          <w:color w:val="000000" w:themeColor="text1"/>
        </w:rPr>
      </w:pPr>
    </w:p>
    <w:p w:rsidR="00E45E1C" w:rsidRPr="00E45E1C" w:rsidRDefault="00E45E1C" w:rsidP="00E45E1C">
      <w:pPr>
        <w:pStyle w:val="a3"/>
        <w:numPr>
          <w:ilvl w:val="0"/>
          <w:numId w:val="6"/>
        </w:numPr>
        <w:tabs>
          <w:tab w:val="left" w:pos="993"/>
          <w:tab w:val="left" w:pos="1635"/>
        </w:tabs>
        <w:jc w:val="both"/>
        <w:rPr>
          <w:rFonts w:eastAsia="Times New Roman"/>
          <w:b/>
          <w:bCs/>
          <w:color w:val="000000" w:themeColor="text1"/>
        </w:rPr>
      </w:pPr>
    </w:p>
    <w:p w:rsidR="009E6393" w:rsidRPr="002E471A" w:rsidRDefault="009E6393" w:rsidP="009E6393">
      <w:pPr>
        <w:tabs>
          <w:tab w:val="left" w:pos="993"/>
          <w:tab w:val="left" w:pos="1635"/>
        </w:tabs>
        <w:jc w:val="both"/>
        <w:rPr>
          <w:rFonts w:eastAsia="Times New Roman"/>
          <w:bCs/>
          <w:color w:val="000000" w:themeColor="text1"/>
        </w:rPr>
      </w:pPr>
      <w:r w:rsidRPr="002E471A">
        <w:rPr>
          <w:rFonts w:eastAsia="Times New Roman"/>
          <w:bCs/>
          <w:color w:val="000000" w:themeColor="text1"/>
        </w:rPr>
        <w:lastRenderedPageBreak/>
        <w:t>І.</w:t>
      </w:r>
      <w:r>
        <w:rPr>
          <w:rFonts w:eastAsia="Times New Roman"/>
          <w:bCs/>
          <w:color w:val="000000" w:themeColor="text1"/>
        </w:rPr>
        <w:t>2</w:t>
      </w:r>
      <w:r w:rsidRPr="002E471A">
        <w:rPr>
          <w:rFonts w:eastAsia="Times New Roman"/>
          <w:bCs/>
          <w:color w:val="000000" w:themeColor="text1"/>
          <w:lang w:val="en-US"/>
        </w:rPr>
        <w:t>)</w:t>
      </w:r>
      <w:r w:rsidRPr="002E471A">
        <w:rPr>
          <w:rFonts w:eastAsia="Times New Roman"/>
          <w:bCs/>
          <w:color w:val="000000" w:themeColor="text1"/>
        </w:rPr>
        <w:t xml:space="preserve"> Предложена </w:t>
      </w:r>
      <w:r w:rsidRPr="002E471A">
        <w:rPr>
          <w:rFonts w:eastAsia="Times New Roman"/>
          <w:bCs/>
          <w:color w:val="000000" w:themeColor="text1"/>
          <w:u w:val="single"/>
        </w:rPr>
        <w:t xml:space="preserve">обща стойност за </w:t>
      </w:r>
      <w:r>
        <w:rPr>
          <w:rFonts w:eastAsia="Times New Roman"/>
          <w:bCs/>
          <w:color w:val="000000" w:themeColor="text1"/>
          <w:u w:val="single"/>
        </w:rPr>
        <w:t>биологична рекултивация</w:t>
      </w:r>
      <w:r w:rsidRPr="002E471A">
        <w:rPr>
          <w:rFonts w:eastAsia="Times New Roman"/>
          <w:bCs/>
          <w:color w:val="000000" w:themeColor="text1"/>
        </w:rPr>
        <w:t xml:space="preserve">: </w:t>
      </w:r>
    </w:p>
    <w:p w:rsidR="009E6393" w:rsidRPr="002E471A" w:rsidRDefault="009E6393" w:rsidP="009E6393">
      <w:pPr>
        <w:tabs>
          <w:tab w:val="left" w:pos="993"/>
          <w:tab w:val="left" w:pos="1635"/>
        </w:tabs>
        <w:jc w:val="both"/>
        <w:rPr>
          <w:rFonts w:eastAsia="Times New Roman"/>
          <w:b/>
          <w:bCs/>
          <w:color w:val="000000" w:themeColor="text1"/>
        </w:rPr>
      </w:pPr>
      <w:r w:rsidRPr="002E471A">
        <w:rPr>
          <w:rFonts w:eastAsia="Times New Roman"/>
          <w:b/>
          <w:bCs/>
          <w:color w:val="000000" w:themeColor="text1"/>
        </w:rPr>
        <w:t xml:space="preserve">……………………… </w:t>
      </w:r>
      <w:r w:rsidRPr="002E471A">
        <w:rPr>
          <w:rFonts w:eastAsia="Times New Roman"/>
          <w:b/>
          <w:bCs/>
          <w:color w:val="000000" w:themeColor="text1"/>
          <w:lang w:val="en-US"/>
        </w:rPr>
        <w:t>(</w:t>
      </w:r>
      <w:r w:rsidRPr="002E471A">
        <w:rPr>
          <w:rFonts w:eastAsia="Times New Roman"/>
          <w:b/>
          <w:bCs/>
          <w:color w:val="000000" w:themeColor="text1"/>
        </w:rPr>
        <w:t>………………………………………………………………</w:t>
      </w:r>
      <w:r w:rsidRPr="002E471A">
        <w:rPr>
          <w:rFonts w:eastAsia="Times New Roman"/>
          <w:b/>
          <w:bCs/>
          <w:color w:val="000000" w:themeColor="text1"/>
          <w:lang w:val="en-US"/>
        </w:rPr>
        <w:t>)</w:t>
      </w:r>
      <w:r w:rsidRPr="002E471A">
        <w:rPr>
          <w:rFonts w:eastAsia="Times New Roman"/>
          <w:b/>
          <w:bCs/>
          <w:color w:val="000000" w:themeColor="text1"/>
        </w:rPr>
        <w:t xml:space="preserve"> лева без ДДС</w:t>
      </w:r>
    </w:p>
    <w:p w:rsidR="009E6393" w:rsidRDefault="009E6393" w:rsidP="009E6393">
      <w:pPr>
        <w:tabs>
          <w:tab w:val="left" w:pos="993"/>
          <w:tab w:val="left" w:pos="1635"/>
        </w:tabs>
        <w:jc w:val="both"/>
        <w:rPr>
          <w:rFonts w:eastAsia="Times New Roman"/>
          <w:b/>
          <w:bCs/>
          <w:color w:val="000000" w:themeColor="text1"/>
        </w:rPr>
      </w:pPr>
      <w:r w:rsidRPr="002E471A">
        <w:rPr>
          <w:rFonts w:eastAsia="Times New Roman"/>
          <w:b/>
          <w:bCs/>
          <w:color w:val="000000" w:themeColor="text1"/>
        </w:rPr>
        <w:t xml:space="preserve">……………………… </w:t>
      </w:r>
      <w:r w:rsidRPr="002E471A">
        <w:rPr>
          <w:rFonts w:eastAsia="Times New Roman"/>
          <w:b/>
          <w:bCs/>
          <w:color w:val="000000" w:themeColor="text1"/>
          <w:lang w:val="en-US"/>
        </w:rPr>
        <w:t>(</w:t>
      </w:r>
      <w:r w:rsidRPr="002E471A">
        <w:rPr>
          <w:rFonts w:eastAsia="Times New Roman"/>
          <w:b/>
          <w:bCs/>
          <w:color w:val="000000" w:themeColor="text1"/>
        </w:rPr>
        <w:t>………………………………………………………………</w:t>
      </w:r>
      <w:r w:rsidRPr="002E471A">
        <w:rPr>
          <w:rFonts w:eastAsia="Times New Roman"/>
          <w:b/>
          <w:bCs/>
          <w:color w:val="000000" w:themeColor="text1"/>
          <w:lang w:val="en-US"/>
        </w:rPr>
        <w:t>)</w:t>
      </w:r>
      <w:r w:rsidRPr="002E471A">
        <w:rPr>
          <w:rFonts w:eastAsia="Times New Roman"/>
          <w:b/>
          <w:bCs/>
          <w:color w:val="000000" w:themeColor="text1"/>
        </w:rPr>
        <w:t xml:space="preserve"> лева с ДДС</w:t>
      </w:r>
    </w:p>
    <w:p w:rsidR="00E45E1C" w:rsidRDefault="00E45E1C" w:rsidP="009E6393">
      <w:pPr>
        <w:tabs>
          <w:tab w:val="left" w:pos="993"/>
          <w:tab w:val="left" w:pos="1635"/>
        </w:tabs>
        <w:jc w:val="both"/>
        <w:rPr>
          <w:rFonts w:eastAsia="Times New Roman"/>
          <w:b/>
          <w:bCs/>
          <w:color w:val="000000" w:themeColor="text1"/>
        </w:rPr>
      </w:pPr>
    </w:p>
    <w:p w:rsidR="00720CB0" w:rsidRDefault="00720CB0" w:rsidP="009E6393">
      <w:pPr>
        <w:tabs>
          <w:tab w:val="left" w:pos="993"/>
          <w:tab w:val="left" w:pos="1635"/>
        </w:tabs>
        <w:jc w:val="both"/>
        <w:rPr>
          <w:rFonts w:eastAsia="Times New Roman"/>
          <w:b/>
          <w:bCs/>
          <w:color w:val="000000" w:themeColor="text1"/>
        </w:rPr>
      </w:pPr>
    </w:p>
    <w:p w:rsidR="00A409A0" w:rsidRPr="00BF3E43" w:rsidRDefault="006B21A0" w:rsidP="009C55D6">
      <w:pPr>
        <w:pStyle w:val="a3"/>
        <w:numPr>
          <w:ilvl w:val="0"/>
          <w:numId w:val="6"/>
        </w:numPr>
        <w:tabs>
          <w:tab w:val="left" w:pos="993"/>
          <w:tab w:val="left" w:pos="1635"/>
        </w:tabs>
        <w:ind w:left="0" w:firstLine="0"/>
        <w:jc w:val="both"/>
        <w:rPr>
          <w:rFonts w:eastAsia="Times New Roman"/>
          <w:bCs/>
          <w:i/>
          <w:color w:val="000000" w:themeColor="text1"/>
        </w:rPr>
      </w:pPr>
      <w:r w:rsidRPr="00BF3E43">
        <w:rPr>
          <w:rFonts w:eastAsia="Times New Roman"/>
          <w:bCs/>
          <w:i/>
          <w:color w:val="000000" w:themeColor="text1"/>
        </w:rPr>
        <w:t>В т. І.1</w:t>
      </w:r>
      <w:r w:rsidRPr="00BF3E43">
        <w:rPr>
          <w:rFonts w:eastAsia="Times New Roman"/>
          <w:bCs/>
          <w:i/>
          <w:color w:val="000000" w:themeColor="text1"/>
          <w:lang w:val="en-US"/>
        </w:rPr>
        <w:t>)</w:t>
      </w:r>
      <w:r w:rsidRPr="00BF3E43">
        <w:rPr>
          <w:rFonts w:eastAsia="Times New Roman"/>
          <w:bCs/>
          <w:i/>
          <w:color w:val="000000" w:themeColor="text1"/>
        </w:rPr>
        <w:t xml:space="preserve"> следва да се посочи цената само за техническата рекултивация, а цената за първия етап от биологичната рекултивация е включена в т. І.2</w:t>
      </w:r>
      <w:r w:rsidRPr="00BF3E43">
        <w:rPr>
          <w:rFonts w:eastAsia="Times New Roman"/>
          <w:bCs/>
          <w:i/>
          <w:color w:val="000000" w:themeColor="text1"/>
          <w:lang w:val="en-US"/>
        </w:rPr>
        <w:t>)</w:t>
      </w:r>
      <w:r w:rsidRPr="00BF3E43">
        <w:rPr>
          <w:rFonts w:eastAsia="Times New Roman"/>
          <w:bCs/>
          <w:i/>
          <w:color w:val="000000" w:themeColor="text1"/>
        </w:rPr>
        <w:t>.</w:t>
      </w:r>
    </w:p>
    <w:p w:rsidR="006B21A0" w:rsidRPr="00BF3E43" w:rsidRDefault="006B21A0" w:rsidP="00D05BE5">
      <w:pPr>
        <w:tabs>
          <w:tab w:val="left" w:pos="993"/>
          <w:tab w:val="left" w:pos="1635"/>
        </w:tabs>
        <w:jc w:val="both"/>
        <w:rPr>
          <w:rFonts w:eastAsia="Times New Roman"/>
          <w:bCs/>
          <w:color w:val="000000" w:themeColor="text1"/>
        </w:rPr>
      </w:pPr>
    </w:p>
    <w:p w:rsidR="00D05BE5" w:rsidRPr="00D05BE5" w:rsidRDefault="00D05BE5" w:rsidP="00D05BE5">
      <w:pPr>
        <w:tabs>
          <w:tab w:val="left" w:pos="993"/>
          <w:tab w:val="left" w:pos="1635"/>
        </w:tabs>
        <w:jc w:val="both"/>
        <w:rPr>
          <w:rFonts w:eastAsia="Times New Roman"/>
          <w:bCs/>
          <w:i/>
          <w:color w:val="000000" w:themeColor="text1"/>
        </w:rPr>
      </w:pPr>
      <w:r w:rsidRPr="00BF3E43">
        <w:rPr>
          <w:rFonts w:eastAsia="Times New Roman"/>
          <w:bCs/>
          <w:i/>
          <w:color w:val="000000" w:themeColor="text1"/>
        </w:rPr>
        <w:t xml:space="preserve">В т. І.1 се включват дейностите по т.1 „Подготвителни работи% до т. 8 „Система за мониторинг“ </w:t>
      </w:r>
      <w:r w:rsidRPr="00BF3E43">
        <w:rPr>
          <w:rFonts w:eastAsia="Times New Roman"/>
          <w:bCs/>
          <w:i/>
          <w:color w:val="000000" w:themeColor="text1"/>
          <w:lang w:val="en-US"/>
        </w:rPr>
        <w:t>(</w:t>
      </w:r>
      <w:r w:rsidRPr="00BF3E43">
        <w:rPr>
          <w:rFonts w:eastAsia="Times New Roman"/>
          <w:bCs/>
          <w:i/>
          <w:color w:val="000000" w:themeColor="text1"/>
        </w:rPr>
        <w:t>включително</w:t>
      </w:r>
      <w:r w:rsidRPr="00BF3E43">
        <w:rPr>
          <w:rFonts w:eastAsia="Times New Roman"/>
          <w:bCs/>
          <w:i/>
          <w:color w:val="000000" w:themeColor="text1"/>
          <w:lang w:val="en-US"/>
        </w:rPr>
        <w:t>)</w:t>
      </w:r>
      <w:r w:rsidRPr="00BF3E43">
        <w:rPr>
          <w:rFonts w:eastAsia="Times New Roman"/>
          <w:bCs/>
          <w:i/>
          <w:color w:val="000000" w:themeColor="text1"/>
        </w:rPr>
        <w:t>, а в т. І.2 - дейностите, включени в т. 9 „Биологична рекултивация“ от КС.</w:t>
      </w:r>
    </w:p>
    <w:p w:rsidR="00D05BE5" w:rsidRDefault="00D05BE5" w:rsidP="00D05BE5">
      <w:pPr>
        <w:tabs>
          <w:tab w:val="left" w:pos="993"/>
          <w:tab w:val="left" w:pos="1635"/>
        </w:tabs>
        <w:jc w:val="both"/>
        <w:rPr>
          <w:rFonts w:eastAsia="Times New Roman"/>
          <w:bCs/>
          <w:color w:val="000000" w:themeColor="text1"/>
        </w:rPr>
      </w:pPr>
    </w:p>
    <w:p w:rsidR="00720CB0" w:rsidRPr="00D05BE5" w:rsidRDefault="00720CB0" w:rsidP="00D05BE5">
      <w:pPr>
        <w:tabs>
          <w:tab w:val="left" w:pos="993"/>
          <w:tab w:val="left" w:pos="1635"/>
        </w:tabs>
        <w:jc w:val="both"/>
        <w:rPr>
          <w:rFonts w:eastAsia="Times New Roman"/>
          <w:bCs/>
          <w:color w:val="000000" w:themeColor="text1"/>
        </w:rPr>
      </w:pPr>
    </w:p>
    <w:p w:rsidR="002C37FD" w:rsidRPr="00030D8D" w:rsidRDefault="00E45E1C" w:rsidP="002C37FD">
      <w:pPr>
        <w:spacing w:before="100" w:beforeAutospacing="1" w:after="100" w:afterAutospacing="1"/>
        <w:jc w:val="both"/>
        <w:rPr>
          <w:rFonts w:eastAsia="Times New Roman"/>
          <w:lang w:eastAsia="bg-BG"/>
        </w:rPr>
      </w:pPr>
      <w:r>
        <w:rPr>
          <w:rFonts w:eastAsia="Times New Roman"/>
          <w:b/>
          <w:bCs/>
          <w:i/>
          <w:iCs/>
          <w:u w:val="single"/>
          <w:lang w:eastAsia="bg-BG"/>
        </w:rPr>
        <w:t>І</w:t>
      </w:r>
      <w:r w:rsidR="002C37FD">
        <w:rPr>
          <w:rFonts w:eastAsia="Times New Roman"/>
          <w:b/>
          <w:bCs/>
          <w:i/>
          <w:iCs/>
          <w:u w:val="single"/>
          <w:lang w:eastAsia="bg-BG"/>
        </w:rPr>
        <w:t xml:space="preserve">І. </w:t>
      </w:r>
      <w:r w:rsidR="002C37FD" w:rsidRPr="00030D8D">
        <w:rPr>
          <w:rFonts w:eastAsia="Times New Roman"/>
          <w:b/>
          <w:bCs/>
          <w:i/>
          <w:iCs/>
          <w:u w:val="single"/>
          <w:lang w:eastAsia="bg-BG"/>
        </w:rPr>
        <w:t>За техническата рекултивация</w:t>
      </w:r>
      <w:r w:rsidR="002C37FD" w:rsidRPr="00030D8D">
        <w:rPr>
          <w:rFonts w:eastAsia="Times New Roman"/>
          <w:lang w:eastAsia="bg-BG"/>
        </w:rPr>
        <w:t>, която се финансира от ПУДООС, ВЪЗЛОЖИТЕЛЯТ извършва плащания на ИЗПЪЛНИТЕЛЯ като следва:</w:t>
      </w:r>
    </w:p>
    <w:p w:rsidR="002C37FD" w:rsidRPr="00030D8D" w:rsidRDefault="002C37FD" w:rsidP="002C37FD">
      <w:pPr>
        <w:spacing w:before="100" w:beforeAutospacing="1" w:after="100" w:afterAutospacing="1"/>
        <w:ind w:left="360" w:hanging="360"/>
        <w:jc w:val="both"/>
        <w:rPr>
          <w:rFonts w:eastAsia="Times New Roman"/>
          <w:lang w:eastAsia="bg-BG"/>
        </w:rPr>
      </w:pPr>
      <w:r w:rsidRPr="00030D8D">
        <w:rPr>
          <w:rFonts w:eastAsia="Times New Roman"/>
          <w:color w:val="000000"/>
          <w:lang w:eastAsia="bg-BG"/>
        </w:rPr>
        <w:t>1.</w:t>
      </w:r>
      <w:r w:rsidRPr="00030D8D">
        <w:rPr>
          <w:rFonts w:eastAsia="Times New Roman"/>
          <w:color w:val="000000"/>
          <w:sz w:val="14"/>
          <w:szCs w:val="14"/>
          <w:lang w:eastAsia="bg-BG"/>
        </w:rPr>
        <w:t xml:space="preserve">      </w:t>
      </w:r>
      <w:r w:rsidRPr="00030D8D">
        <w:rPr>
          <w:rFonts w:eastAsia="Times New Roman"/>
          <w:color w:val="000000"/>
          <w:lang w:eastAsia="bg-BG"/>
        </w:rPr>
        <w:t xml:space="preserve">В размер </w:t>
      </w:r>
      <w:r w:rsidRPr="008D7808">
        <w:rPr>
          <w:rFonts w:eastAsia="Times New Roman"/>
          <w:color w:val="000000"/>
          <w:lang w:eastAsia="bg-BG"/>
        </w:rPr>
        <w:t>до 80</w:t>
      </w:r>
      <w:r w:rsidR="00E45E1C" w:rsidRPr="008D7808">
        <w:rPr>
          <w:rFonts w:eastAsia="Times New Roman"/>
          <w:color w:val="000000"/>
          <w:lang w:eastAsia="bg-BG"/>
        </w:rPr>
        <w:t xml:space="preserve"> </w:t>
      </w:r>
      <w:r w:rsidRPr="008D7808">
        <w:rPr>
          <w:rFonts w:eastAsia="Times New Roman"/>
          <w:color w:val="000000"/>
          <w:lang w:eastAsia="bg-BG"/>
        </w:rPr>
        <w:t>%</w:t>
      </w:r>
      <w:r w:rsidRPr="00030D8D">
        <w:rPr>
          <w:rFonts w:eastAsia="Times New Roman"/>
          <w:color w:val="000000"/>
          <w:lang w:eastAsia="bg-BG"/>
        </w:rPr>
        <w:t xml:space="preserve"> от предложената цена за техническата рекултивация след представяне на документите в съответствие с Наредба № 2/2003 г. и Наредба № 3/2003 г., протокол за обема извършена работа</w:t>
      </w:r>
      <w:r w:rsidRPr="00030D8D">
        <w:rPr>
          <w:rFonts w:eastAsia="Times New Roman"/>
          <w:lang w:eastAsia="bg-BG"/>
        </w:rPr>
        <w:t>/Акт образец № 19/</w:t>
      </w:r>
      <w:r w:rsidRPr="00030D8D">
        <w:rPr>
          <w:rFonts w:eastAsia="Times New Roman"/>
          <w:color w:val="000000"/>
          <w:lang w:eastAsia="bg-BG"/>
        </w:rPr>
        <w:t xml:space="preserve">, съответстваща на разходите, подписан от инвеститорски контрол и одобрен от директора на РИОСВ </w:t>
      </w:r>
      <w:r w:rsidR="00ED467C">
        <w:rPr>
          <w:rFonts w:eastAsia="Times New Roman"/>
          <w:color w:val="000000"/>
          <w:lang w:eastAsia="bg-BG"/>
        </w:rPr>
        <w:t>Велико Търново</w:t>
      </w:r>
      <w:r w:rsidRPr="00030D8D">
        <w:rPr>
          <w:rFonts w:eastAsia="Times New Roman"/>
          <w:color w:val="000000"/>
          <w:lang w:eastAsia="bg-BG"/>
        </w:rPr>
        <w:t>,</w:t>
      </w:r>
      <w:r w:rsidRPr="00030D8D">
        <w:rPr>
          <w:rFonts w:eastAsia="Times New Roman"/>
          <w:lang w:eastAsia="bg-BG"/>
        </w:rPr>
        <w:t xml:space="preserve"> </w:t>
      </w:r>
      <w:r w:rsidRPr="00030D8D">
        <w:rPr>
          <w:rFonts w:eastAsia="Times New Roman"/>
          <w:color w:val="000000"/>
          <w:lang w:eastAsia="bg-BG"/>
        </w:rPr>
        <w:t>фактура за извършените СМР, издадена от изпълнителя.</w:t>
      </w:r>
    </w:p>
    <w:p w:rsidR="002C37FD" w:rsidRPr="00030D8D" w:rsidRDefault="002C37FD" w:rsidP="002C37FD">
      <w:pPr>
        <w:spacing w:before="100" w:beforeAutospacing="1" w:after="100" w:afterAutospacing="1"/>
        <w:ind w:left="360" w:hanging="360"/>
        <w:jc w:val="both"/>
        <w:rPr>
          <w:rFonts w:eastAsia="Times New Roman"/>
          <w:lang w:eastAsia="bg-BG"/>
        </w:rPr>
      </w:pPr>
      <w:r w:rsidRPr="00030D8D">
        <w:rPr>
          <w:rFonts w:eastAsia="Times New Roman"/>
          <w:lang w:eastAsia="bg-BG"/>
        </w:rPr>
        <w:t>2.</w:t>
      </w:r>
      <w:r w:rsidRPr="00030D8D">
        <w:rPr>
          <w:rFonts w:eastAsia="Times New Roman"/>
          <w:sz w:val="14"/>
          <w:szCs w:val="14"/>
          <w:lang w:eastAsia="bg-BG"/>
        </w:rPr>
        <w:t xml:space="preserve">      </w:t>
      </w:r>
      <w:r w:rsidRPr="00030D8D">
        <w:rPr>
          <w:rFonts w:eastAsia="Times New Roman"/>
          <w:lang w:eastAsia="bg-BG"/>
        </w:rPr>
        <w:t xml:space="preserve">Междинно плащане в размер до 15 % (петнадесета процента) </w:t>
      </w:r>
      <w:r w:rsidRPr="00030D8D">
        <w:rPr>
          <w:rFonts w:eastAsia="Times New Roman"/>
          <w:color w:val="000000"/>
          <w:lang w:eastAsia="bg-BG"/>
        </w:rPr>
        <w:t>от предложената цена за техническата рекултивация</w:t>
      </w:r>
      <w:r w:rsidRPr="00030D8D">
        <w:rPr>
          <w:rFonts w:eastAsia="Times New Roman"/>
          <w:lang w:eastAsia="bg-BG"/>
        </w:rPr>
        <w:t>, след завършване на техническата рекултивация и представяне на следните документи:</w:t>
      </w:r>
    </w:p>
    <w:p w:rsidR="002C37FD" w:rsidRPr="00030D8D" w:rsidRDefault="002C37FD" w:rsidP="002C37FD">
      <w:pPr>
        <w:numPr>
          <w:ilvl w:val="0"/>
          <w:numId w:val="3"/>
        </w:numPr>
        <w:suppressAutoHyphens w:val="0"/>
        <w:spacing w:before="100" w:beforeAutospacing="1" w:after="100" w:afterAutospacing="1"/>
        <w:jc w:val="both"/>
        <w:rPr>
          <w:rFonts w:eastAsia="Times New Roman"/>
          <w:lang w:eastAsia="bg-BG"/>
        </w:rPr>
      </w:pPr>
      <w:r w:rsidRPr="00030D8D">
        <w:rPr>
          <w:rFonts w:eastAsia="Times New Roman"/>
          <w:lang w:eastAsia="bg-BG"/>
        </w:rPr>
        <w:t>заповед на основание на чл. 23, ал. 1, т. 1, ал. 2 и ал. 3 от Правилника за прилагане на Закона за опазване на земеделските земи (последно изм. ДВ, бр. 35 от 08.05.2012г.).</w:t>
      </w:r>
    </w:p>
    <w:p w:rsidR="002C37FD" w:rsidRPr="00030D8D" w:rsidRDefault="002C37FD" w:rsidP="002C37FD">
      <w:pPr>
        <w:numPr>
          <w:ilvl w:val="0"/>
          <w:numId w:val="3"/>
        </w:numPr>
        <w:suppressAutoHyphens w:val="0"/>
        <w:spacing w:before="100" w:beforeAutospacing="1" w:after="100" w:afterAutospacing="1"/>
        <w:jc w:val="both"/>
        <w:rPr>
          <w:rFonts w:eastAsia="Times New Roman"/>
          <w:lang w:eastAsia="bg-BG"/>
        </w:rPr>
      </w:pPr>
      <w:r w:rsidRPr="00030D8D">
        <w:rPr>
          <w:rFonts w:eastAsia="Times New Roman"/>
          <w:lang w:eastAsia="bg-BG"/>
        </w:rPr>
        <w:t>одобрен от кмета на общината протокол на комисия за приемане на техническата рекултивация съгласно Раздел V от НАРЕДБА № 26 от 2.10.1996г. за рекултивация на нарушени терени, подобряване на слабопродуктивни земи, отнемане и оползотворяване на хумусния пласт (</w:t>
      </w:r>
      <w:proofErr w:type="spellStart"/>
      <w:r w:rsidRPr="00030D8D">
        <w:rPr>
          <w:rFonts w:eastAsia="Times New Roman"/>
          <w:lang w:eastAsia="bg-BG"/>
        </w:rPr>
        <w:t>обн</w:t>
      </w:r>
      <w:proofErr w:type="spellEnd"/>
      <w:r w:rsidRPr="00030D8D">
        <w:rPr>
          <w:rFonts w:eastAsia="Times New Roman"/>
          <w:lang w:eastAsia="bg-BG"/>
        </w:rPr>
        <w:t xml:space="preserve">., ДВ, бр. 89 от 22.10.1996 г., изм. и доп., бр. 30 от 22.03.2002 г.), </w:t>
      </w:r>
      <w:r w:rsidRPr="00030D8D">
        <w:rPr>
          <w:rFonts w:eastAsia="Times New Roman"/>
          <w:color w:val="000000"/>
          <w:lang w:eastAsia="bg-BG"/>
        </w:rPr>
        <w:t>фактура за извършените СМР, издадена от изпълнителя.</w:t>
      </w:r>
    </w:p>
    <w:p w:rsidR="00E45E1C" w:rsidRPr="00273899" w:rsidRDefault="002C37FD" w:rsidP="00273899">
      <w:pPr>
        <w:numPr>
          <w:ilvl w:val="0"/>
          <w:numId w:val="3"/>
        </w:numPr>
        <w:suppressAutoHyphens w:val="0"/>
        <w:spacing w:before="100" w:beforeAutospacing="1" w:after="100" w:afterAutospacing="1"/>
        <w:jc w:val="both"/>
        <w:rPr>
          <w:rFonts w:eastAsia="Times New Roman"/>
          <w:lang w:eastAsia="bg-BG"/>
        </w:rPr>
      </w:pPr>
      <w:r w:rsidRPr="00030D8D">
        <w:rPr>
          <w:rFonts w:eastAsia="Times New Roman"/>
          <w:lang w:eastAsia="bg-BG"/>
        </w:rPr>
        <w:t xml:space="preserve">акт обр. 15.     </w:t>
      </w:r>
    </w:p>
    <w:p w:rsidR="00E45E1C" w:rsidRDefault="00E45E1C" w:rsidP="00E45E1C">
      <w:pPr>
        <w:jc w:val="both"/>
        <w:rPr>
          <w:color w:val="000000"/>
        </w:rPr>
      </w:pPr>
      <w:r w:rsidRPr="002C4E90">
        <w:t xml:space="preserve"> </w:t>
      </w:r>
      <w:r w:rsidRPr="00D11DC1">
        <w:rPr>
          <w:b/>
          <w:i/>
          <w:color w:val="000000"/>
          <w:u w:val="single"/>
        </w:rPr>
        <w:t>За биологичната рекултивация</w:t>
      </w:r>
      <w:r>
        <w:rPr>
          <w:b/>
          <w:i/>
          <w:color w:val="000000"/>
          <w:u w:val="single"/>
        </w:rPr>
        <w:t>:</w:t>
      </w:r>
      <w:r w:rsidRPr="00E45E1C">
        <w:rPr>
          <w:b/>
          <w:i/>
          <w:color w:val="000000"/>
        </w:rPr>
        <w:t xml:space="preserve"> </w:t>
      </w:r>
      <w:r w:rsidRPr="00714C19">
        <w:rPr>
          <w:color w:val="000000"/>
        </w:rPr>
        <w:t>Възложителят извършва плащане по следната схема:</w:t>
      </w:r>
    </w:p>
    <w:p w:rsidR="00E45E1C" w:rsidRPr="00714C19" w:rsidRDefault="00E45E1C" w:rsidP="00E45E1C">
      <w:pPr>
        <w:numPr>
          <w:ilvl w:val="0"/>
          <w:numId w:val="7"/>
        </w:numPr>
        <w:suppressAutoHyphens w:val="0"/>
        <w:jc w:val="both"/>
        <w:rPr>
          <w:b/>
          <w:i/>
          <w:color w:val="000000"/>
          <w:u w:val="single"/>
        </w:rPr>
      </w:pPr>
      <w:r>
        <w:rPr>
          <w:color w:val="000000"/>
        </w:rPr>
        <w:t>до 80 % от предложената цена за биологична рекултивация</w:t>
      </w:r>
      <w:r w:rsidR="005A4092">
        <w:rPr>
          <w:color w:val="000000"/>
        </w:rPr>
        <w:t xml:space="preserve"> след представяне на протокол за извършена работа за дейностите от биологичната рекултивация </w:t>
      </w:r>
      <w:r w:rsidR="005A4092">
        <w:rPr>
          <w:color w:val="000000"/>
          <w:lang w:val="en-US"/>
        </w:rPr>
        <w:t>(</w:t>
      </w:r>
      <w:r w:rsidR="005A4092">
        <w:rPr>
          <w:color w:val="000000"/>
        </w:rPr>
        <w:t>първи етап</w:t>
      </w:r>
      <w:r w:rsidR="005A4092">
        <w:rPr>
          <w:color w:val="000000"/>
          <w:lang w:val="en-US"/>
        </w:rPr>
        <w:t>)</w:t>
      </w:r>
      <w:r w:rsidR="005A4092">
        <w:rPr>
          <w:color w:val="000000"/>
        </w:rPr>
        <w:t xml:space="preserve"> </w:t>
      </w:r>
    </w:p>
    <w:p w:rsidR="00E45E1C" w:rsidRPr="00714C19" w:rsidRDefault="00E45E1C" w:rsidP="00E45E1C">
      <w:pPr>
        <w:numPr>
          <w:ilvl w:val="0"/>
          <w:numId w:val="7"/>
        </w:numPr>
        <w:suppressAutoHyphens w:val="0"/>
        <w:jc w:val="both"/>
        <w:rPr>
          <w:b/>
          <w:i/>
          <w:color w:val="000000"/>
          <w:u w:val="single"/>
        </w:rPr>
      </w:pPr>
      <w:r>
        <w:rPr>
          <w:color w:val="000000"/>
        </w:rPr>
        <w:t>междинно плащане - до 15 % след завършване на първия етап на биологичната рекултивация</w:t>
      </w:r>
    </w:p>
    <w:p w:rsidR="00FB610B" w:rsidRDefault="00FB610B" w:rsidP="00E45E1C">
      <w:pPr>
        <w:jc w:val="both"/>
      </w:pPr>
    </w:p>
    <w:p w:rsidR="00E45E1C" w:rsidRPr="002C4E90" w:rsidRDefault="00E45E1C" w:rsidP="00E45E1C">
      <w:pPr>
        <w:jc w:val="both"/>
      </w:pPr>
    </w:p>
    <w:p w:rsidR="00E45E1C" w:rsidRPr="002C4E90" w:rsidRDefault="00E45E1C" w:rsidP="001249FD">
      <w:pPr>
        <w:jc w:val="both"/>
      </w:pPr>
      <w:r w:rsidRPr="00714C19">
        <w:rPr>
          <w:b/>
          <w:u w:val="single"/>
        </w:rPr>
        <w:t>Окончателно плащане</w:t>
      </w:r>
      <w:r w:rsidRPr="00714C19">
        <w:rPr>
          <w:b/>
        </w:rPr>
        <w:t xml:space="preserve"> </w:t>
      </w:r>
      <w:r w:rsidRPr="008D7808">
        <w:t>в размер до 5 %</w:t>
      </w:r>
      <w:r w:rsidRPr="00714C19">
        <w:rPr>
          <w:b/>
        </w:rPr>
        <w:t xml:space="preserve"> </w:t>
      </w:r>
      <w:r w:rsidRPr="002C4E90">
        <w:t xml:space="preserve">(пет процента) </w:t>
      </w:r>
      <w:r w:rsidRPr="002C4E90">
        <w:rPr>
          <w:color w:val="000000"/>
        </w:rPr>
        <w:t>от предложената цена за техническата рекултивация</w:t>
      </w:r>
      <w:r w:rsidRPr="002C4E90">
        <w:t xml:space="preserve"> </w:t>
      </w:r>
      <w:r w:rsidR="001249FD">
        <w:t xml:space="preserve">- </w:t>
      </w:r>
      <w:r w:rsidRPr="002C4E90">
        <w:t xml:space="preserve">след завършване на биологичната рекултивация и след представяне на следните документи: </w:t>
      </w:r>
    </w:p>
    <w:p w:rsidR="00E45E1C" w:rsidRPr="002C4E90" w:rsidRDefault="00E45E1C" w:rsidP="00E45E1C">
      <w:pPr>
        <w:numPr>
          <w:ilvl w:val="0"/>
          <w:numId w:val="4"/>
        </w:numPr>
        <w:suppressAutoHyphens w:val="0"/>
        <w:ind w:hanging="357"/>
        <w:jc w:val="both"/>
      </w:pPr>
      <w:r w:rsidRPr="002C4E90">
        <w:t>заповед на основание на чл. 23, ал. 1, т. 1, ал. 2 и ал. 3 от Правилника за прилагане на Закона за опазване на земеделските земи (последно изм. ДВ, бр. 35 от 08.05.2012г.).</w:t>
      </w:r>
    </w:p>
    <w:p w:rsidR="00DD78B0" w:rsidRDefault="00E45E1C" w:rsidP="006533E9">
      <w:pPr>
        <w:numPr>
          <w:ilvl w:val="0"/>
          <w:numId w:val="4"/>
        </w:numPr>
        <w:tabs>
          <w:tab w:val="clear" w:pos="720"/>
          <w:tab w:val="num" w:pos="363"/>
        </w:tabs>
        <w:suppressAutoHyphens w:val="0"/>
        <w:ind w:left="0" w:firstLine="363"/>
        <w:jc w:val="both"/>
      </w:pPr>
      <w:r w:rsidRPr="002C4E90">
        <w:lastRenderedPageBreak/>
        <w:t>одобрен от кмета на общината протокол на комисия за приемане на биологичната рекултивация съгласно Раздел V от НАРЕДБА № 26 от 2.10.1996г. за рекултивация на нарушени терени, подобряване на слабопродуктивни земи, отнемане и оползотворяване на хумусния пласт (</w:t>
      </w:r>
      <w:proofErr w:type="spellStart"/>
      <w:r w:rsidRPr="002C4E90">
        <w:t>обн</w:t>
      </w:r>
      <w:proofErr w:type="spellEnd"/>
      <w:r w:rsidRPr="002C4E90">
        <w:t>., ДВ, бр. 89 от 22.10.1996 г., изм. и доп., бр. 30 от 22.03.2002 г.)</w:t>
      </w:r>
      <w:r w:rsidR="006533E9">
        <w:t xml:space="preserve"> </w:t>
      </w:r>
    </w:p>
    <w:p w:rsidR="002C37FD" w:rsidRPr="00E45E1C" w:rsidRDefault="00E45E1C" w:rsidP="006533E9">
      <w:pPr>
        <w:numPr>
          <w:ilvl w:val="0"/>
          <w:numId w:val="4"/>
        </w:numPr>
        <w:tabs>
          <w:tab w:val="clear" w:pos="720"/>
          <w:tab w:val="num" w:pos="363"/>
        </w:tabs>
        <w:suppressAutoHyphens w:val="0"/>
        <w:ind w:left="0" w:firstLine="363"/>
        <w:jc w:val="both"/>
      </w:pPr>
      <w:r w:rsidRPr="002C4E90">
        <w:t>протокол образец 16 (строежът приключва с ПРОТОКОЛ за установяване на годността за ползване на строежа, Приложение № 16).</w:t>
      </w:r>
    </w:p>
    <w:p w:rsidR="00A409A0" w:rsidRDefault="00A409A0" w:rsidP="00090FB2">
      <w:pPr>
        <w:tabs>
          <w:tab w:val="left" w:pos="993"/>
        </w:tabs>
        <w:spacing w:before="60" w:after="60"/>
        <w:jc w:val="both"/>
        <w:rPr>
          <w:b/>
          <w:snapToGrid w:val="0"/>
          <w:color w:val="000000" w:themeColor="text1"/>
          <w:lang w:eastAsia="en-US"/>
        </w:rPr>
      </w:pPr>
    </w:p>
    <w:p w:rsidR="00122718" w:rsidRDefault="00122718" w:rsidP="00E45E1C">
      <w:pPr>
        <w:tabs>
          <w:tab w:val="left" w:pos="993"/>
        </w:tabs>
        <w:jc w:val="both"/>
        <w:rPr>
          <w:snapToGrid w:val="0"/>
          <w:color w:val="000000" w:themeColor="text1"/>
          <w:lang w:eastAsia="en-US"/>
        </w:rPr>
      </w:pPr>
    </w:p>
    <w:p w:rsidR="00531823" w:rsidRDefault="00531823" w:rsidP="00E45E1C">
      <w:pPr>
        <w:tabs>
          <w:tab w:val="left" w:pos="0"/>
        </w:tabs>
        <w:jc w:val="both"/>
        <w:rPr>
          <w:snapToGrid w:val="0"/>
          <w:color w:val="000000" w:themeColor="text1"/>
          <w:u w:val="single"/>
          <w:lang w:eastAsia="en-US"/>
        </w:rPr>
      </w:pPr>
    </w:p>
    <w:p w:rsidR="00A255FA" w:rsidRPr="00E043BE" w:rsidRDefault="008F4980" w:rsidP="00E45E1C">
      <w:pPr>
        <w:tabs>
          <w:tab w:val="left" w:pos="0"/>
        </w:tabs>
        <w:jc w:val="both"/>
        <w:rPr>
          <w:b/>
          <w:snapToGrid w:val="0"/>
          <w:color w:val="FF0000"/>
          <w:lang w:eastAsia="en-US"/>
        </w:rPr>
      </w:pPr>
      <w:r w:rsidRPr="008F604A">
        <w:rPr>
          <w:snapToGrid w:val="0"/>
          <w:color w:val="000000" w:themeColor="text1"/>
          <w:u w:val="single"/>
          <w:lang w:eastAsia="en-US"/>
        </w:rPr>
        <w:t>Приложение:</w:t>
      </w:r>
      <w:r w:rsidRPr="008F604A">
        <w:rPr>
          <w:snapToGrid w:val="0"/>
          <w:color w:val="000000" w:themeColor="text1"/>
          <w:lang w:eastAsia="en-US"/>
        </w:rPr>
        <w:t xml:space="preserve"> Прилагаме </w:t>
      </w:r>
      <w:proofErr w:type="spellStart"/>
      <w:r w:rsidRPr="008F604A">
        <w:rPr>
          <w:snapToGrid w:val="0"/>
          <w:color w:val="000000" w:themeColor="text1"/>
          <w:lang w:eastAsia="en-US"/>
        </w:rPr>
        <w:t>остойностена</w:t>
      </w:r>
      <w:proofErr w:type="spellEnd"/>
      <w:r w:rsidRPr="008F604A">
        <w:rPr>
          <w:snapToGrid w:val="0"/>
          <w:color w:val="000000" w:themeColor="text1"/>
          <w:lang w:eastAsia="en-US"/>
        </w:rPr>
        <w:t xml:space="preserve"> Количествена </w:t>
      </w:r>
      <w:r w:rsidRPr="00E45E1C">
        <w:rPr>
          <w:snapToGrid w:val="0"/>
          <w:color w:val="000000" w:themeColor="text1"/>
          <w:lang w:eastAsia="en-US"/>
        </w:rPr>
        <w:t xml:space="preserve">сметка </w:t>
      </w:r>
      <w:r w:rsidR="00FF6A1F" w:rsidRPr="00E45E1C">
        <w:rPr>
          <w:snapToGrid w:val="0"/>
          <w:color w:val="000000" w:themeColor="text1"/>
          <w:lang w:eastAsia="en-US"/>
        </w:rPr>
        <w:t xml:space="preserve">с приложени за всяка една от дейностите </w:t>
      </w:r>
      <w:r w:rsidR="00A255FA" w:rsidRPr="00E45E1C">
        <w:rPr>
          <w:snapToGrid w:val="0"/>
          <w:color w:val="000000" w:themeColor="text1"/>
          <w:lang w:val="en-US" w:eastAsia="en-US"/>
        </w:rPr>
        <w:t>(</w:t>
      </w:r>
      <w:r w:rsidR="00A255FA" w:rsidRPr="00E45E1C">
        <w:rPr>
          <w:snapToGrid w:val="0"/>
          <w:color w:val="000000" w:themeColor="text1"/>
          <w:lang w:eastAsia="en-US"/>
        </w:rPr>
        <w:t>видовете работи</w:t>
      </w:r>
      <w:r w:rsidR="00A255FA" w:rsidRPr="00E45E1C">
        <w:rPr>
          <w:snapToGrid w:val="0"/>
          <w:color w:val="000000" w:themeColor="text1"/>
          <w:lang w:val="en-US" w:eastAsia="en-US"/>
        </w:rPr>
        <w:t>) </w:t>
      </w:r>
      <w:r w:rsidR="00FF6A1F" w:rsidRPr="00E45E1C">
        <w:rPr>
          <w:snapToGrid w:val="0"/>
          <w:color w:val="000000" w:themeColor="text1"/>
          <w:lang w:eastAsia="en-US"/>
        </w:rPr>
        <w:t>анализи за образуване на единичната цена</w:t>
      </w:r>
      <w:r w:rsidR="00A255FA" w:rsidRPr="00E45E1C">
        <w:rPr>
          <w:snapToGrid w:val="0"/>
          <w:color w:val="000000" w:themeColor="text1"/>
          <w:lang w:eastAsia="en-US"/>
        </w:rPr>
        <w:t>.</w:t>
      </w:r>
      <w:r w:rsidR="008F604A">
        <w:rPr>
          <w:snapToGrid w:val="0"/>
          <w:color w:val="000000" w:themeColor="text1"/>
          <w:lang w:eastAsia="en-US"/>
        </w:rPr>
        <w:t xml:space="preserve"> </w:t>
      </w:r>
    </w:p>
    <w:p w:rsidR="008F604A" w:rsidRDefault="00A255FA" w:rsidP="00E45E1C">
      <w:pPr>
        <w:tabs>
          <w:tab w:val="left" w:pos="993"/>
        </w:tabs>
        <w:spacing w:before="60" w:after="60"/>
        <w:jc w:val="both"/>
        <w:rPr>
          <w:b/>
          <w:snapToGrid w:val="0"/>
          <w:color w:val="FF0000"/>
          <w:lang w:eastAsia="en-US"/>
        </w:rPr>
      </w:pPr>
      <w:r w:rsidRPr="00E043BE">
        <w:rPr>
          <w:b/>
          <w:snapToGrid w:val="0"/>
          <w:color w:val="FF0000"/>
          <w:lang w:eastAsia="en-US"/>
        </w:rPr>
        <w:tab/>
      </w:r>
    </w:p>
    <w:p w:rsidR="00E45E1C" w:rsidRDefault="00E45E1C" w:rsidP="00E45E1C">
      <w:pPr>
        <w:tabs>
          <w:tab w:val="left" w:pos="993"/>
        </w:tabs>
        <w:spacing w:before="60" w:after="60"/>
        <w:jc w:val="both"/>
        <w:rPr>
          <w:snapToGrid w:val="0"/>
          <w:color w:val="FF0000"/>
          <w:lang w:eastAsia="en-US"/>
        </w:rPr>
      </w:pPr>
    </w:p>
    <w:p w:rsidR="00A737D7" w:rsidRPr="00BF3E43" w:rsidRDefault="00A737D7" w:rsidP="00E45E1C">
      <w:pPr>
        <w:tabs>
          <w:tab w:val="left" w:pos="993"/>
        </w:tabs>
        <w:spacing w:before="60" w:after="60"/>
        <w:jc w:val="both"/>
        <w:rPr>
          <w:snapToGrid w:val="0"/>
          <w:color w:val="000000" w:themeColor="text1"/>
          <w:u w:val="single"/>
          <w:lang w:eastAsia="en-US"/>
        </w:rPr>
      </w:pPr>
      <w:r w:rsidRPr="00BF3E43">
        <w:rPr>
          <w:snapToGrid w:val="0"/>
          <w:color w:val="000000" w:themeColor="text1"/>
          <w:u w:val="single"/>
          <w:lang w:eastAsia="en-US"/>
        </w:rPr>
        <w:t>Важно:</w:t>
      </w:r>
      <w:r w:rsidRPr="00BF3E43">
        <w:rPr>
          <w:snapToGrid w:val="0"/>
          <w:color w:val="000000" w:themeColor="text1"/>
          <w:lang w:eastAsia="en-US"/>
        </w:rPr>
        <w:t xml:space="preserve"> </w:t>
      </w:r>
      <w:r w:rsidR="00CF46BF" w:rsidRPr="00BF3E43">
        <w:rPr>
          <w:snapToGrid w:val="0"/>
          <w:color w:val="000000" w:themeColor="text1"/>
          <w:lang w:eastAsia="en-US"/>
        </w:rPr>
        <w:t>При подготвяне на офертата следва да се спазва количествената сметка от документацията за участие и заложените там количества</w:t>
      </w:r>
    </w:p>
    <w:p w:rsidR="00A737D7" w:rsidRPr="00BF3E43" w:rsidRDefault="00A737D7" w:rsidP="00E45E1C">
      <w:pPr>
        <w:tabs>
          <w:tab w:val="left" w:pos="993"/>
        </w:tabs>
        <w:spacing w:before="60" w:after="60"/>
        <w:jc w:val="both"/>
        <w:rPr>
          <w:snapToGrid w:val="0"/>
          <w:color w:val="000000" w:themeColor="text1"/>
          <w:u w:val="single"/>
          <w:lang w:eastAsia="en-US"/>
        </w:rPr>
      </w:pPr>
    </w:p>
    <w:p w:rsidR="00531823" w:rsidRPr="00BF3E43" w:rsidRDefault="00E42A4E" w:rsidP="00E45E1C">
      <w:pPr>
        <w:tabs>
          <w:tab w:val="left" w:pos="993"/>
        </w:tabs>
        <w:spacing w:before="60" w:after="60"/>
        <w:jc w:val="both"/>
        <w:rPr>
          <w:b/>
          <w:i/>
          <w:snapToGrid w:val="0"/>
          <w:color w:val="000000" w:themeColor="text1"/>
          <w:lang w:eastAsia="en-US"/>
        </w:rPr>
      </w:pPr>
      <w:r w:rsidRPr="00BF3E43">
        <w:rPr>
          <w:snapToGrid w:val="0"/>
          <w:color w:val="000000" w:themeColor="text1"/>
          <w:u w:val="single"/>
          <w:lang w:eastAsia="en-US"/>
        </w:rPr>
        <w:t>Важно:</w:t>
      </w:r>
      <w:r w:rsidRPr="00BF3E43">
        <w:rPr>
          <w:snapToGrid w:val="0"/>
          <w:color w:val="000000" w:themeColor="text1"/>
          <w:lang w:eastAsia="en-US"/>
        </w:rPr>
        <w:t xml:space="preserve"> </w:t>
      </w:r>
      <w:r w:rsidR="00B47965" w:rsidRPr="00BF3E43">
        <w:rPr>
          <w:snapToGrid w:val="0"/>
          <w:color w:val="000000" w:themeColor="text1"/>
          <w:lang w:eastAsia="en-US"/>
        </w:rPr>
        <w:t xml:space="preserve">Следните позиции от КС могат да бъдат </w:t>
      </w:r>
      <w:proofErr w:type="spellStart"/>
      <w:r w:rsidR="00B47965" w:rsidRPr="00BF3E43">
        <w:rPr>
          <w:snapToGrid w:val="0"/>
          <w:color w:val="000000" w:themeColor="text1"/>
          <w:lang w:eastAsia="en-US"/>
        </w:rPr>
        <w:t>остойностени</w:t>
      </w:r>
      <w:proofErr w:type="spellEnd"/>
      <w:r w:rsidR="00B47965" w:rsidRPr="00BF3E43">
        <w:rPr>
          <w:snapToGrid w:val="0"/>
          <w:color w:val="000000" w:themeColor="text1"/>
          <w:lang w:eastAsia="en-US"/>
        </w:rPr>
        <w:t xml:space="preserve"> </w:t>
      </w:r>
      <w:r w:rsidR="00B47965" w:rsidRPr="00BF3E43">
        <w:rPr>
          <w:snapToGrid w:val="0"/>
          <w:color w:val="000000" w:themeColor="text1"/>
          <w:lang w:val="en-US" w:eastAsia="en-US"/>
        </w:rPr>
        <w:t>(</w:t>
      </w:r>
      <w:r w:rsidR="00B47965" w:rsidRPr="00BF3E43">
        <w:rPr>
          <w:snapToGrid w:val="0"/>
          <w:color w:val="000000" w:themeColor="text1"/>
          <w:lang w:eastAsia="en-US"/>
        </w:rPr>
        <w:t>като сбор на разхода за съставящите ги дейности</w:t>
      </w:r>
      <w:r w:rsidR="00B47965" w:rsidRPr="00BF3E43">
        <w:rPr>
          <w:snapToGrid w:val="0"/>
          <w:color w:val="000000" w:themeColor="text1"/>
          <w:lang w:val="en-US" w:eastAsia="en-US"/>
        </w:rPr>
        <w:t>)</w:t>
      </w:r>
      <w:r w:rsidR="00B47965" w:rsidRPr="00BF3E43">
        <w:rPr>
          <w:snapToGrid w:val="0"/>
          <w:color w:val="000000" w:themeColor="text1"/>
          <w:lang w:eastAsia="en-US"/>
        </w:rPr>
        <w:t>, но за тях не са необходими анализи за образуване на единичните цени, тъй като те се получават автоматично, като сборове, и представляват заглавие на съответния раздел или част:</w:t>
      </w:r>
      <w:r w:rsidR="009A2A8F" w:rsidRPr="00BF3E43">
        <w:rPr>
          <w:snapToGrid w:val="0"/>
          <w:color w:val="000000" w:themeColor="text1"/>
          <w:lang w:eastAsia="en-US"/>
        </w:rPr>
        <w:t xml:space="preserve"> </w:t>
      </w:r>
      <w:r w:rsidR="00B744DE" w:rsidRPr="00BF3E43">
        <w:rPr>
          <w:b/>
          <w:i/>
          <w:snapToGrid w:val="0"/>
          <w:color w:val="000000" w:themeColor="text1"/>
          <w:lang w:eastAsia="en-US"/>
        </w:rPr>
        <w:t xml:space="preserve">1; </w:t>
      </w:r>
      <w:r w:rsidR="009A2A8F" w:rsidRPr="00BF3E43">
        <w:rPr>
          <w:b/>
          <w:i/>
          <w:snapToGrid w:val="0"/>
          <w:color w:val="000000" w:themeColor="text1"/>
          <w:lang w:eastAsia="en-US"/>
        </w:rPr>
        <w:t xml:space="preserve">1.2; 1.5; </w:t>
      </w:r>
      <w:r w:rsidR="00B744DE" w:rsidRPr="00BF3E43">
        <w:rPr>
          <w:b/>
          <w:i/>
          <w:snapToGrid w:val="0"/>
          <w:color w:val="000000" w:themeColor="text1"/>
          <w:lang w:eastAsia="en-US"/>
        </w:rPr>
        <w:t xml:space="preserve">2; </w:t>
      </w:r>
      <w:r w:rsidR="009A2A8F" w:rsidRPr="00BF3E43">
        <w:rPr>
          <w:b/>
          <w:i/>
          <w:snapToGrid w:val="0"/>
          <w:color w:val="000000" w:themeColor="text1"/>
          <w:lang w:eastAsia="en-US"/>
        </w:rPr>
        <w:t xml:space="preserve">2.1; 2.2; </w:t>
      </w:r>
      <w:r w:rsidR="00B744DE" w:rsidRPr="00BF3E43">
        <w:rPr>
          <w:b/>
          <w:i/>
          <w:snapToGrid w:val="0"/>
          <w:color w:val="000000" w:themeColor="text1"/>
          <w:lang w:eastAsia="en-US"/>
        </w:rPr>
        <w:t xml:space="preserve">3; </w:t>
      </w:r>
      <w:r w:rsidR="009A2A8F" w:rsidRPr="00BF3E43">
        <w:rPr>
          <w:b/>
          <w:i/>
          <w:snapToGrid w:val="0"/>
          <w:color w:val="000000" w:themeColor="text1"/>
          <w:lang w:eastAsia="en-US"/>
        </w:rPr>
        <w:t xml:space="preserve">3.1; </w:t>
      </w:r>
      <w:r w:rsidR="00B744DE" w:rsidRPr="00BF3E43">
        <w:rPr>
          <w:b/>
          <w:i/>
          <w:snapToGrid w:val="0"/>
          <w:color w:val="000000" w:themeColor="text1"/>
          <w:lang w:eastAsia="en-US"/>
        </w:rPr>
        <w:t xml:space="preserve">3.2; 3.3; 3.4; 3.4.1; 3.5; 4; 4.1; </w:t>
      </w:r>
      <w:r w:rsidR="00377670" w:rsidRPr="00BF3E43">
        <w:rPr>
          <w:b/>
          <w:i/>
          <w:snapToGrid w:val="0"/>
          <w:color w:val="000000" w:themeColor="text1"/>
          <w:lang w:eastAsia="en-US"/>
        </w:rPr>
        <w:t>5; 5.1; 5.2; 5.3; 5.4; 5.5; 6; 6.1; 6.2.1; 6.3; 6.3.1; 6.3.2; 6.4; 7; 7.1; 7.1.1; 7.2; 8; 9; 9.1; 9.1.1; 9.2; 9.2.1; 9.2.2; 9.7.</w:t>
      </w:r>
    </w:p>
    <w:p w:rsidR="00B47965" w:rsidRPr="00BF3E43" w:rsidRDefault="00B47965" w:rsidP="00E45E1C">
      <w:pPr>
        <w:tabs>
          <w:tab w:val="left" w:pos="993"/>
        </w:tabs>
        <w:spacing w:before="60" w:after="60"/>
        <w:jc w:val="both"/>
        <w:rPr>
          <w:snapToGrid w:val="0"/>
          <w:color w:val="000000" w:themeColor="text1"/>
          <w:lang w:eastAsia="en-US"/>
        </w:rPr>
      </w:pPr>
    </w:p>
    <w:p w:rsidR="0049669F" w:rsidRPr="00A737D7" w:rsidRDefault="00BF27F8" w:rsidP="0049669F">
      <w:pPr>
        <w:tabs>
          <w:tab w:val="left" w:pos="993"/>
        </w:tabs>
        <w:spacing w:before="60" w:after="60"/>
        <w:jc w:val="both"/>
        <w:rPr>
          <w:snapToGrid w:val="0"/>
          <w:color w:val="000000" w:themeColor="text1"/>
          <w:lang w:eastAsia="en-US"/>
        </w:rPr>
      </w:pPr>
      <w:r w:rsidRPr="00BF3E43">
        <w:rPr>
          <w:snapToGrid w:val="0"/>
          <w:color w:val="000000" w:themeColor="text1"/>
          <w:u w:val="single"/>
          <w:lang w:eastAsia="en-US"/>
        </w:rPr>
        <w:t>Важно</w:t>
      </w:r>
      <w:r w:rsidRPr="00BF3E43">
        <w:rPr>
          <w:snapToGrid w:val="0"/>
          <w:color w:val="000000" w:themeColor="text1"/>
          <w:lang w:eastAsia="en-US"/>
        </w:rPr>
        <w:t>:</w:t>
      </w:r>
      <w:r w:rsidR="00D75262" w:rsidRPr="00BF3E43">
        <w:rPr>
          <w:snapToGrid w:val="0"/>
          <w:color w:val="000000" w:themeColor="text1"/>
          <w:lang w:eastAsia="en-US"/>
        </w:rPr>
        <w:t xml:space="preserve"> относно позиция </w:t>
      </w:r>
      <w:r w:rsidR="00D75262" w:rsidRPr="00BF3E43">
        <w:rPr>
          <w:b/>
          <w:snapToGrid w:val="0"/>
          <w:color w:val="000000" w:themeColor="text1"/>
          <w:lang w:eastAsia="en-US"/>
        </w:rPr>
        <w:t>6.4.3</w:t>
      </w:r>
      <w:r w:rsidR="00D75262" w:rsidRPr="00BF3E43">
        <w:rPr>
          <w:snapToGrid w:val="0"/>
          <w:color w:val="000000" w:themeColor="text1"/>
          <w:lang w:eastAsia="en-US"/>
        </w:rPr>
        <w:t xml:space="preserve"> от Количествената сметка </w:t>
      </w:r>
      <w:r w:rsidR="00FC30D3" w:rsidRPr="00BF3E43">
        <w:rPr>
          <w:snapToGrid w:val="0"/>
          <w:color w:val="000000" w:themeColor="text1"/>
          <w:lang w:eastAsia="en-US"/>
        </w:rPr>
        <w:t>„</w:t>
      </w:r>
      <w:r w:rsidR="00FC30D3" w:rsidRPr="00BF3E43">
        <w:rPr>
          <w:color w:val="000000" w:themeColor="text1"/>
        </w:rPr>
        <w:t xml:space="preserve">Система за факелно изгаряне на биогаз с независимо ел. захранване и капацитет на горене ≥ 160 </w:t>
      </w:r>
      <w:r w:rsidR="00FC30D3" w:rsidRPr="00BF3E43">
        <w:rPr>
          <w:color w:val="000000" w:themeColor="text1"/>
          <w:lang w:val="en-US"/>
        </w:rPr>
        <w:t>m3</w:t>
      </w:r>
      <w:r w:rsidR="00FC30D3" w:rsidRPr="00BF3E43">
        <w:rPr>
          <w:color w:val="000000" w:themeColor="text1"/>
        </w:rPr>
        <w:t>/</w:t>
      </w:r>
      <w:r w:rsidR="00FC30D3" w:rsidRPr="00BF3E43">
        <w:rPr>
          <w:color w:val="000000" w:themeColor="text1"/>
          <w:lang w:val="en-US"/>
        </w:rPr>
        <w:t>h</w:t>
      </w:r>
      <w:r w:rsidR="00FC30D3" w:rsidRPr="00BF3E43">
        <w:rPr>
          <w:color w:val="000000" w:themeColor="text1"/>
        </w:rPr>
        <w:t xml:space="preserve">, включително предпазна ограда с размери в план 5/5м и врата 1/2 </w:t>
      </w:r>
      <w:r w:rsidR="00FC30D3" w:rsidRPr="00BF3E43">
        <w:rPr>
          <w:color w:val="000000" w:themeColor="text1"/>
          <w:lang w:val="en-US"/>
        </w:rPr>
        <w:t>m</w:t>
      </w:r>
      <w:r w:rsidR="00FC30D3" w:rsidRPr="00BF3E43">
        <w:rPr>
          <w:color w:val="000000" w:themeColor="text1"/>
        </w:rPr>
        <w:t>“</w:t>
      </w:r>
      <w:r w:rsidR="0049669F" w:rsidRPr="00BF3E43">
        <w:rPr>
          <w:color w:val="000000" w:themeColor="text1"/>
        </w:rPr>
        <w:t xml:space="preserve">: такава система няма да се изгражда. В техническото задание на стр. 8 е посочено: </w:t>
      </w:r>
      <w:r w:rsidR="0049669F" w:rsidRPr="00BF3E43">
        <w:rPr>
          <w:i/>
          <w:color w:val="000000" w:themeColor="text1"/>
        </w:rPr>
        <w:t>„</w:t>
      </w:r>
      <w:r w:rsidR="0049669F" w:rsidRPr="00BF3E43">
        <w:rPr>
          <w:rFonts w:eastAsia="Times New Roman"/>
          <w:i/>
          <w:color w:val="000000" w:themeColor="text1"/>
          <w:lang w:eastAsia="en-US"/>
        </w:rPr>
        <w:t xml:space="preserve">По проект е предвидено след улавяне на </w:t>
      </w:r>
      <w:proofErr w:type="spellStart"/>
      <w:r w:rsidR="0049669F" w:rsidRPr="00BF3E43">
        <w:rPr>
          <w:rFonts w:eastAsia="Times New Roman"/>
          <w:i/>
          <w:color w:val="000000" w:themeColor="text1"/>
          <w:lang w:eastAsia="en-US"/>
        </w:rPr>
        <w:t>биогазa</w:t>
      </w:r>
      <w:proofErr w:type="spellEnd"/>
      <w:r w:rsidR="0049669F" w:rsidRPr="00BF3E43">
        <w:rPr>
          <w:rFonts w:eastAsia="Times New Roman"/>
          <w:i/>
          <w:color w:val="000000" w:themeColor="text1"/>
          <w:lang w:eastAsia="en-US"/>
        </w:rPr>
        <w:t xml:space="preserve">, същият да се отвежда посредством </w:t>
      </w:r>
      <w:proofErr w:type="spellStart"/>
      <w:r w:rsidR="0049669F" w:rsidRPr="00BF3E43">
        <w:rPr>
          <w:rFonts w:eastAsia="Times New Roman"/>
          <w:i/>
          <w:color w:val="000000" w:themeColor="text1"/>
          <w:lang w:eastAsia="en-US"/>
        </w:rPr>
        <w:t>газосъбирателен</w:t>
      </w:r>
      <w:proofErr w:type="spellEnd"/>
      <w:r w:rsidR="0049669F" w:rsidRPr="00BF3E43">
        <w:rPr>
          <w:rFonts w:eastAsia="Times New Roman"/>
          <w:i/>
          <w:color w:val="000000" w:themeColor="text1"/>
          <w:lang w:eastAsia="en-US"/>
        </w:rPr>
        <w:t xml:space="preserve"> тръбопровод Ø80 индивидуално от всеки газов кладенец до Система за </w:t>
      </w:r>
      <w:proofErr w:type="spellStart"/>
      <w:r w:rsidR="0049669F" w:rsidRPr="00BF3E43">
        <w:rPr>
          <w:rFonts w:eastAsia="Times New Roman"/>
          <w:i/>
          <w:color w:val="000000" w:themeColor="text1"/>
          <w:lang w:eastAsia="en-US"/>
        </w:rPr>
        <w:t>факелноизгаряне</w:t>
      </w:r>
      <w:proofErr w:type="spellEnd"/>
      <w:r w:rsidR="0049669F" w:rsidRPr="00BF3E43">
        <w:rPr>
          <w:rFonts w:eastAsia="Times New Roman"/>
          <w:i/>
          <w:color w:val="000000" w:themeColor="text1"/>
          <w:lang w:eastAsia="en-US"/>
        </w:rPr>
        <w:t xml:space="preserve"> на биогаз с независимо </w:t>
      </w:r>
      <w:proofErr w:type="spellStart"/>
      <w:r w:rsidR="0049669F" w:rsidRPr="00BF3E43">
        <w:rPr>
          <w:rFonts w:eastAsia="Times New Roman"/>
          <w:i/>
          <w:color w:val="000000" w:themeColor="text1"/>
          <w:lang w:eastAsia="en-US"/>
        </w:rPr>
        <w:t>ел.захранване</w:t>
      </w:r>
      <w:proofErr w:type="spellEnd"/>
      <w:r w:rsidR="0049669F" w:rsidRPr="00BF3E43">
        <w:rPr>
          <w:rFonts w:eastAsia="Times New Roman"/>
          <w:i/>
          <w:color w:val="000000" w:themeColor="text1"/>
          <w:lang w:eastAsia="en-US"/>
        </w:rPr>
        <w:t xml:space="preserve">, но тъй-като тази система не се финансира от ПУДООС, </w:t>
      </w:r>
      <w:r w:rsidR="0049669F" w:rsidRPr="00BF3E43">
        <w:rPr>
          <w:rFonts w:eastAsia="Times New Roman"/>
          <w:b/>
          <w:i/>
          <w:color w:val="000000" w:themeColor="text1"/>
          <w:lang w:eastAsia="en-US"/>
        </w:rPr>
        <w:t>същата няма да се изпълнява“</w:t>
      </w:r>
      <w:r w:rsidR="0049669F" w:rsidRPr="00BF3E43">
        <w:rPr>
          <w:rFonts w:eastAsia="Times New Roman"/>
          <w:i/>
          <w:color w:val="000000" w:themeColor="text1"/>
          <w:lang w:eastAsia="en-US"/>
        </w:rPr>
        <w:t>.</w:t>
      </w:r>
      <w:bookmarkStart w:id="0" w:name="_GoBack"/>
      <w:bookmarkEnd w:id="0"/>
    </w:p>
    <w:p w:rsidR="00BF27F8" w:rsidRDefault="00BF27F8" w:rsidP="00E45E1C">
      <w:pPr>
        <w:tabs>
          <w:tab w:val="left" w:pos="993"/>
        </w:tabs>
        <w:spacing w:before="60" w:after="60"/>
        <w:jc w:val="both"/>
        <w:rPr>
          <w:snapToGrid w:val="0"/>
          <w:color w:val="FF0000"/>
          <w:lang w:eastAsia="en-US"/>
        </w:rPr>
      </w:pPr>
    </w:p>
    <w:p w:rsidR="00BF27F8" w:rsidRDefault="00BF27F8" w:rsidP="00E45E1C">
      <w:pPr>
        <w:tabs>
          <w:tab w:val="left" w:pos="993"/>
        </w:tabs>
        <w:spacing w:before="60" w:after="60"/>
        <w:jc w:val="both"/>
        <w:rPr>
          <w:snapToGrid w:val="0"/>
          <w:color w:val="FF0000"/>
          <w:lang w:eastAsia="en-US"/>
        </w:rPr>
      </w:pPr>
    </w:p>
    <w:p w:rsidR="00BF27F8" w:rsidRDefault="00BF27F8" w:rsidP="00E45E1C">
      <w:pPr>
        <w:tabs>
          <w:tab w:val="left" w:pos="993"/>
        </w:tabs>
        <w:spacing w:before="60" w:after="60"/>
        <w:jc w:val="both"/>
        <w:rPr>
          <w:snapToGrid w:val="0"/>
          <w:color w:val="FF0000"/>
          <w:lang w:eastAsia="en-US"/>
        </w:rPr>
      </w:pPr>
    </w:p>
    <w:p w:rsidR="00BF27F8" w:rsidRDefault="00BF27F8" w:rsidP="00E45E1C">
      <w:pPr>
        <w:tabs>
          <w:tab w:val="left" w:pos="993"/>
        </w:tabs>
        <w:spacing w:before="60" w:after="60"/>
        <w:jc w:val="both"/>
        <w:rPr>
          <w:snapToGrid w:val="0"/>
          <w:color w:val="FF0000"/>
          <w:lang w:eastAsia="en-US"/>
        </w:rPr>
      </w:pPr>
    </w:p>
    <w:p w:rsidR="00795BD6" w:rsidRPr="00B47965" w:rsidRDefault="00795BD6" w:rsidP="00E45E1C">
      <w:pPr>
        <w:tabs>
          <w:tab w:val="left" w:pos="993"/>
        </w:tabs>
        <w:spacing w:before="60" w:after="60"/>
        <w:jc w:val="both"/>
        <w:rPr>
          <w:snapToGrid w:val="0"/>
          <w:color w:val="FF0000"/>
          <w:lang w:eastAsia="en-US"/>
        </w:rPr>
      </w:pPr>
    </w:p>
    <w:p w:rsidR="00B70D5F" w:rsidRPr="002E471A" w:rsidRDefault="003E45CA" w:rsidP="000F6277">
      <w:pPr>
        <w:shd w:val="clear" w:color="auto" w:fill="FFFFFF"/>
        <w:ind w:firstLine="720"/>
        <w:jc w:val="both"/>
        <w:rPr>
          <w:b/>
          <w:bCs/>
          <w:color w:val="000000" w:themeColor="text1"/>
        </w:rPr>
      </w:pPr>
      <w:r w:rsidRPr="002E471A">
        <w:rPr>
          <w:b/>
          <w:bCs/>
          <w:color w:val="000000" w:themeColor="text1"/>
        </w:rPr>
        <w:t>Известна ми е отговорността по чл. 313 от Наказателния кодекс за посочване на неверни данни.</w:t>
      </w:r>
    </w:p>
    <w:p w:rsidR="000F6277" w:rsidRDefault="000F6277" w:rsidP="000F6277">
      <w:pPr>
        <w:shd w:val="clear" w:color="auto" w:fill="FFFFFF"/>
        <w:ind w:firstLine="720"/>
        <w:jc w:val="both"/>
        <w:rPr>
          <w:b/>
          <w:bCs/>
          <w:color w:val="FF0000"/>
        </w:rPr>
      </w:pPr>
    </w:p>
    <w:p w:rsidR="005674C6" w:rsidRPr="00E043BE" w:rsidRDefault="005674C6" w:rsidP="000F6277">
      <w:pPr>
        <w:shd w:val="clear" w:color="auto" w:fill="FFFFFF"/>
        <w:ind w:firstLine="720"/>
        <w:jc w:val="both"/>
        <w:rPr>
          <w:b/>
          <w:bCs/>
          <w:color w:val="FF0000"/>
        </w:rPr>
      </w:pPr>
    </w:p>
    <w:p w:rsidR="00532155" w:rsidRDefault="00532155" w:rsidP="000F6277">
      <w:pPr>
        <w:shd w:val="clear" w:color="auto" w:fill="FFFFFF"/>
        <w:ind w:firstLine="720"/>
        <w:jc w:val="both"/>
        <w:rPr>
          <w:b/>
          <w:bCs/>
          <w:color w:val="FF0000"/>
        </w:rPr>
      </w:pPr>
    </w:p>
    <w:p w:rsidR="00426B68" w:rsidRPr="00E043BE" w:rsidRDefault="00426B68" w:rsidP="000F6277">
      <w:pPr>
        <w:shd w:val="clear" w:color="auto" w:fill="FFFFFF"/>
        <w:ind w:firstLine="720"/>
        <w:jc w:val="both"/>
        <w:rPr>
          <w:b/>
          <w:bCs/>
          <w:color w:val="FF0000"/>
        </w:rPr>
      </w:pPr>
    </w:p>
    <w:p w:rsidR="00B70D5F" w:rsidRPr="00E043BE" w:rsidRDefault="00B70D5F" w:rsidP="003E45CA">
      <w:pPr>
        <w:shd w:val="clear" w:color="auto" w:fill="FFFFFF"/>
        <w:spacing w:line="276" w:lineRule="auto"/>
        <w:jc w:val="both"/>
        <w:rPr>
          <w:color w:val="000000" w:themeColor="text1"/>
        </w:rPr>
      </w:pPr>
    </w:p>
    <w:p w:rsidR="003E45CA" w:rsidRPr="00E043BE" w:rsidRDefault="003E45CA" w:rsidP="003E45CA">
      <w:pPr>
        <w:shd w:val="clear" w:color="auto" w:fill="FFFFFF"/>
        <w:spacing w:line="276" w:lineRule="auto"/>
        <w:jc w:val="both"/>
        <w:rPr>
          <w:b/>
          <w:color w:val="000000" w:themeColor="text1"/>
        </w:rPr>
      </w:pPr>
      <w:r w:rsidRPr="00E043BE">
        <w:rPr>
          <w:b/>
          <w:color w:val="000000" w:themeColor="text1"/>
        </w:rPr>
        <w:t>Дата: .......................</w:t>
      </w:r>
      <w:r w:rsidR="00C232AA" w:rsidRPr="00E043BE">
        <w:rPr>
          <w:b/>
          <w:color w:val="000000" w:themeColor="text1"/>
        </w:rPr>
        <w:t>......</w:t>
      </w:r>
      <w:r w:rsidRPr="00E043BE">
        <w:rPr>
          <w:b/>
          <w:color w:val="000000" w:themeColor="text1"/>
        </w:rPr>
        <w:t xml:space="preserve">.......     </w:t>
      </w:r>
      <w:r w:rsidR="00C232AA" w:rsidRPr="00E043BE">
        <w:rPr>
          <w:b/>
          <w:color w:val="000000" w:themeColor="text1"/>
        </w:rPr>
        <w:t xml:space="preserve">                             </w:t>
      </w:r>
      <w:r w:rsidRPr="00E043BE">
        <w:rPr>
          <w:b/>
          <w:color w:val="000000" w:themeColor="text1"/>
        </w:rPr>
        <w:t xml:space="preserve"> ПОДПИС И ПЕЧАТ: .............</w:t>
      </w:r>
      <w:r w:rsidR="00C232AA" w:rsidRPr="00E043BE">
        <w:rPr>
          <w:b/>
          <w:color w:val="000000" w:themeColor="text1"/>
        </w:rPr>
        <w:t>.........</w:t>
      </w:r>
      <w:r w:rsidRPr="00E043BE">
        <w:rPr>
          <w:b/>
          <w:color w:val="000000" w:themeColor="text1"/>
        </w:rPr>
        <w:t>...................</w:t>
      </w:r>
    </w:p>
    <w:p w:rsidR="003E45CA" w:rsidRPr="00E043BE" w:rsidRDefault="00C232AA" w:rsidP="003E45CA">
      <w:pPr>
        <w:shd w:val="clear" w:color="auto" w:fill="FFFFFF"/>
        <w:spacing w:line="276" w:lineRule="auto"/>
        <w:ind w:right="70" w:firstLine="709"/>
        <w:jc w:val="both"/>
        <w:rPr>
          <w:color w:val="000000" w:themeColor="text1"/>
        </w:rPr>
      </w:pPr>
      <w:r w:rsidRPr="00E043BE">
        <w:rPr>
          <w:b/>
          <w:color w:val="000000" w:themeColor="text1"/>
        </w:rPr>
        <w:tab/>
      </w:r>
      <w:r w:rsidRPr="00E043BE">
        <w:rPr>
          <w:b/>
          <w:color w:val="000000" w:themeColor="text1"/>
        </w:rPr>
        <w:tab/>
      </w:r>
      <w:r w:rsidRPr="00E043BE">
        <w:rPr>
          <w:b/>
          <w:color w:val="000000" w:themeColor="text1"/>
        </w:rPr>
        <w:tab/>
      </w:r>
      <w:r w:rsidRPr="00E043BE">
        <w:rPr>
          <w:b/>
          <w:color w:val="000000" w:themeColor="text1"/>
        </w:rPr>
        <w:tab/>
      </w:r>
      <w:r w:rsidRPr="00E043BE">
        <w:rPr>
          <w:b/>
          <w:color w:val="000000" w:themeColor="text1"/>
        </w:rPr>
        <w:tab/>
      </w:r>
      <w:r w:rsidRPr="00E043BE">
        <w:rPr>
          <w:b/>
          <w:color w:val="000000" w:themeColor="text1"/>
        </w:rPr>
        <w:tab/>
        <w:t xml:space="preserve">  </w:t>
      </w:r>
      <w:r w:rsidR="003E45CA" w:rsidRPr="00E043BE">
        <w:rPr>
          <w:color w:val="000000" w:themeColor="text1"/>
        </w:rPr>
        <w:t>[</w:t>
      </w:r>
      <w:r w:rsidR="003E45CA" w:rsidRPr="00E043BE">
        <w:rPr>
          <w:i/>
          <w:iCs/>
          <w:color w:val="000000" w:themeColor="text1"/>
        </w:rPr>
        <w:t>име и фамилия</w:t>
      </w:r>
      <w:r w:rsidR="003E45CA" w:rsidRPr="00E043BE">
        <w:rPr>
          <w:color w:val="000000" w:themeColor="text1"/>
        </w:rPr>
        <w:t>]</w:t>
      </w:r>
    </w:p>
    <w:p w:rsidR="00532155" w:rsidRPr="00E043BE" w:rsidRDefault="003E45CA" w:rsidP="00495F62">
      <w:pPr>
        <w:tabs>
          <w:tab w:val="left" w:pos="0"/>
          <w:tab w:val="left" w:pos="4860"/>
        </w:tabs>
        <w:spacing w:after="120"/>
        <w:rPr>
          <w:color w:val="000000" w:themeColor="text1"/>
        </w:rPr>
      </w:pPr>
      <w:r w:rsidRPr="00E043BE">
        <w:rPr>
          <w:color w:val="000000" w:themeColor="text1"/>
        </w:rPr>
        <w:t xml:space="preserve">                                                               </w:t>
      </w:r>
      <w:r w:rsidR="00C232AA" w:rsidRPr="00E043BE">
        <w:rPr>
          <w:color w:val="000000" w:themeColor="text1"/>
        </w:rPr>
        <w:t xml:space="preserve">                      </w:t>
      </w:r>
      <w:r w:rsidRPr="00E043BE">
        <w:rPr>
          <w:color w:val="000000" w:themeColor="text1"/>
        </w:rPr>
        <w:t>[</w:t>
      </w:r>
      <w:r w:rsidRPr="00E043BE">
        <w:rPr>
          <w:i/>
          <w:iCs/>
          <w:color w:val="000000" w:themeColor="text1"/>
        </w:rPr>
        <w:t>качество на представляващия участника</w:t>
      </w:r>
      <w:r w:rsidRPr="00E043BE">
        <w:rPr>
          <w:color w:val="000000" w:themeColor="text1"/>
        </w:rPr>
        <w:t>]</w:t>
      </w:r>
    </w:p>
    <w:sectPr w:rsidR="00532155" w:rsidRPr="00E043BE" w:rsidSect="00E34EDC">
      <w:pgSz w:w="11906" w:h="16838"/>
      <w:pgMar w:top="1418" w:right="1133" w:bottom="170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F1ACED16"/>
    <w:lvl w:ilvl="0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2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2246106A"/>
    <w:multiLevelType w:val="multilevel"/>
    <w:tmpl w:val="0E5AD128"/>
    <w:lvl w:ilvl="0">
      <w:start w:val="1"/>
      <w:numFmt w:val="decimal"/>
      <w:lvlText w:val="%1."/>
      <w:lvlJc w:val="left"/>
      <w:pPr>
        <w:ind w:left="873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28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95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02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9" w:hanging="1800"/>
      </w:pPr>
      <w:rPr>
        <w:rFonts w:eastAsia="Times New Roman" w:hint="default"/>
      </w:rPr>
    </w:lvl>
  </w:abstractNum>
  <w:abstractNum w:abstractNumId="2" w15:restartNumberingAfterBreak="0">
    <w:nsid w:val="264437BC"/>
    <w:multiLevelType w:val="multilevel"/>
    <w:tmpl w:val="6374C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B580D09"/>
    <w:multiLevelType w:val="hybridMultilevel"/>
    <w:tmpl w:val="350EAD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722F60"/>
    <w:multiLevelType w:val="hybridMultilevel"/>
    <w:tmpl w:val="879039F2"/>
    <w:lvl w:ilvl="0" w:tplc="E992497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A5296"/>
    <w:multiLevelType w:val="hybridMultilevel"/>
    <w:tmpl w:val="38965B50"/>
    <w:lvl w:ilvl="0" w:tplc="66AC43CC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640E2"/>
    <w:multiLevelType w:val="multilevel"/>
    <w:tmpl w:val="A2B0A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92F"/>
    <w:rsid w:val="00004181"/>
    <w:rsid w:val="0002537A"/>
    <w:rsid w:val="00056C90"/>
    <w:rsid w:val="000606AB"/>
    <w:rsid w:val="00063553"/>
    <w:rsid w:val="00073AE2"/>
    <w:rsid w:val="00076D3F"/>
    <w:rsid w:val="000825DE"/>
    <w:rsid w:val="00090FB2"/>
    <w:rsid w:val="000A7AE9"/>
    <w:rsid w:val="000B5AF8"/>
    <w:rsid w:val="000C6316"/>
    <w:rsid w:val="000F12F9"/>
    <w:rsid w:val="000F6277"/>
    <w:rsid w:val="00122718"/>
    <w:rsid w:val="001249FD"/>
    <w:rsid w:val="0016509D"/>
    <w:rsid w:val="00206E3C"/>
    <w:rsid w:val="00217E86"/>
    <w:rsid w:val="0022272D"/>
    <w:rsid w:val="00230336"/>
    <w:rsid w:val="00240382"/>
    <w:rsid w:val="00244ACE"/>
    <w:rsid w:val="00253F5C"/>
    <w:rsid w:val="00257B5B"/>
    <w:rsid w:val="0026423C"/>
    <w:rsid w:val="0026463D"/>
    <w:rsid w:val="00273899"/>
    <w:rsid w:val="002859E3"/>
    <w:rsid w:val="00285B77"/>
    <w:rsid w:val="00287741"/>
    <w:rsid w:val="002955B1"/>
    <w:rsid w:val="00297248"/>
    <w:rsid w:val="002A72F9"/>
    <w:rsid w:val="002C37FD"/>
    <w:rsid w:val="002D4BFD"/>
    <w:rsid w:val="002D5314"/>
    <w:rsid w:val="002E471A"/>
    <w:rsid w:val="002E5F6C"/>
    <w:rsid w:val="002F6C93"/>
    <w:rsid w:val="00336956"/>
    <w:rsid w:val="00341290"/>
    <w:rsid w:val="003569B3"/>
    <w:rsid w:val="0036757D"/>
    <w:rsid w:val="00377670"/>
    <w:rsid w:val="003C066E"/>
    <w:rsid w:val="003C2AE0"/>
    <w:rsid w:val="003D71A9"/>
    <w:rsid w:val="003E45CA"/>
    <w:rsid w:val="00411B14"/>
    <w:rsid w:val="00420380"/>
    <w:rsid w:val="00420577"/>
    <w:rsid w:val="00424749"/>
    <w:rsid w:val="00426B68"/>
    <w:rsid w:val="00437863"/>
    <w:rsid w:val="0045060F"/>
    <w:rsid w:val="00453A07"/>
    <w:rsid w:val="0048608B"/>
    <w:rsid w:val="00487724"/>
    <w:rsid w:val="00495F62"/>
    <w:rsid w:val="0049669F"/>
    <w:rsid w:val="004B0EA7"/>
    <w:rsid w:val="004D16BE"/>
    <w:rsid w:val="00506772"/>
    <w:rsid w:val="0052157F"/>
    <w:rsid w:val="005250EC"/>
    <w:rsid w:val="00531823"/>
    <w:rsid w:val="00532155"/>
    <w:rsid w:val="00535F77"/>
    <w:rsid w:val="005442E9"/>
    <w:rsid w:val="00562CA8"/>
    <w:rsid w:val="005646AB"/>
    <w:rsid w:val="00566D69"/>
    <w:rsid w:val="005674C6"/>
    <w:rsid w:val="00573501"/>
    <w:rsid w:val="005A4092"/>
    <w:rsid w:val="005B5203"/>
    <w:rsid w:val="005E0CE9"/>
    <w:rsid w:val="005E2FE9"/>
    <w:rsid w:val="005F1BBE"/>
    <w:rsid w:val="005F3690"/>
    <w:rsid w:val="00602E46"/>
    <w:rsid w:val="00611122"/>
    <w:rsid w:val="00620691"/>
    <w:rsid w:val="00621DDD"/>
    <w:rsid w:val="0062755B"/>
    <w:rsid w:val="0062789E"/>
    <w:rsid w:val="0063057B"/>
    <w:rsid w:val="006533E9"/>
    <w:rsid w:val="0065729A"/>
    <w:rsid w:val="00662CFB"/>
    <w:rsid w:val="00670B8F"/>
    <w:rsid w:val="00692EDA"/>
    <w:rsid w:val="006B21A0"/>
    <w:rsid w:val="006B6797"/>
    <w:rsid w:val="00701C2D"/>
    <w:rsid w:val="00706A0C"/>
    <w:rsid w:val="00720588"/>
    <w:rsid w:val="00720CB0"/>
    <w:rsid w:val="007556C8"/>
    <w:rsid w:val="00795BD6"/>
    <w:rsid w:val="007B4D6A"/>
    <w:rsid w:val="007D3364"/>
    <w:rsid w:val="007F65C8"/>
    <w:rsid w:val="008047AB"/>
    <w:rsid w:val="00831335"/>
    <w:rsid w:val="00864D25"/>
    <w:rsid w:val="00885F3A"/>
    <w:rsid w:val="008A392F"/>
    <w:rsid w:val="008C45E5"/>
    <w:rsid w:val="008D7808"/>
    <w:rsid w:val="008E0A2C"/>
    <w:rsid w:val="008F4980"/>
    <w:rsid w:val="008F604A"/>
    <w:rsid w:val="00904C84"/>
    <w:rsid w:val="009151FF"/>
    <w:rsid w:val="00920A80"/>
    <w:rsid w:val="00985675"/>
    <w:rsid w:val="009A2A8F"/>
    <w:rsid w:val="009C55D6"/>
    <w:rsid w:val="009C73C9"/>
    <w:rsid w:val="009E6393"/>
    <w:rsid w:val="00A255FA"/>
    <w:rsid w:val="00A409A0"/>
    <w:rsid w:val="00A535F6"/>
    <w:rsid w:val="00A70C2C"/>
    <w:rsid w:val="00A737D7"/>
    <w:rsid w:val="00AD3ADA"/>
    <w:rsid w:val="00AF5C0B"/>
    <w:rsid w:val="00B4197A"/>
    <w:rsid w:val="00B437A8"/>
    <w:rsid w:val="00B47965"/>
    <w:rsid w:val="00B70D5F"/>
    <w:rsid w:val="00B744DE"/>
    <w:rsid w:val="00B87265"/>
    <w:rsid w:val="00BB30EF"/>
    <w:rsid w:val="00BB513B"/>
    <w:rsid w:val="00BD17DC"/>
    <w:rsid w:val="00BD501F"/>
    <w:rsid w:val="00BF27F8"/>
    <w:rsid w:val="00BF3E43"/>
    <w:rsid w:val="00BF5489"/>
    <w:rsid w:val="00BF6029"/>
    <w:rsid w:val="00C0271B"/>
    <w:rsid w:val="00C11AB5"/>
    <w:rsid w:val="00C1526C"/>
    <w:rsid w:val="00C232AA"/>
    <w:rsid w:val="00C86FBD"/>
    <w:rsid w:val="00C8703A"/>
    <w:rsid w:val="00CF46BF"/>
    <w:rsid w:val="00CF67A3"/>
    <w:rsid w:val="00D05BE5"/>
    <w:rsid w:val="00D347BC"/>
    <w:rsid w:val="00D717F9"/>
    <w:rsid w:val="00D75262"/>
    <w:rsid w:val="00D83AD1"/>
    <w:rsid w:val="00DC78D9"/>
    <w:rsid w:val="00DD78B0"/>
    <w:rsid w:val="00DE1DE4"/>
    <w:rsid w:val="00DE44D1"/>
    <w:rsid w:val="00DE4A49"/>
    <w:rsid w:val="00DE6945"/>
    <w:rsid w:val="00DE74C0"/>
    <w:rsid w:val="00E043BE"/>
    <w:rsid w:val="00E34EDC"/>
    <w:rsid w:val="00E42A4E"/>
    <w:rsid w:val="00E42AE8"/>
    <w:rsid w:val="00E45E1C"/>
    <w:rsid w:val="00E46FB7"/>
    <w:rsid w:val="00E62D81"/>
    <w:rsid w:val="00E7444A"/>
    <w:rsid w:val="00E97D9D"/>
    <w:rsid w:val="00ED23D2"/>
    <w:rsid w:val="00ED467C"/>
    <w:rsid w:val="00EE703F"/>
    <w:rsid w:val="00F02E32"/>
    <w:rsid w:val="00F21100"/>
    <w:rsid w:val="00F24881"/>
    <w:rsid w:val="00F351A6"/>
    <w:rsid w:val="00F53A4A"/>
    <w:rsid w:val="00F614CF"/>
    <w:rsid w:val="00F7450E"/>
    <w:rsid w:val="00F87D41"/>
    <w:rsid w:val="00F9085F"/>
    <w:rsid w:val="00FB610B"/>
    <w:rsid w:val="00FC30D3"/>
    <w:rsid w:val="00FE2B58"/>
    <w:rsid w:val="00FE6D2D"/>
    <w:rsid w:val="00FF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FEAA23-4605-4E51-9E22-C3CD266C0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a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a5">
    <w:name w:val="Основен текст Знак"/>
    <w:basedOn w:val="a0"/>
    <w:link w:val="a4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Indent"/>
    <w:basedOn w:val="a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a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a"/>
    <w:rsid w:val="00692EDA"/>
    <w:pPr>
      <w:jc w:val="both"/>
    </w:pPr>
    <w:rPr>
      <w:rFonts w:eastAsia="Times New Roman"/>
      <w:szCs w:val="20"/>
    </w:rPr>
  </w:style>
  <w:style w:type="paragraph" w:customStyle="1" w:styleId="Default">
    <w:name w:val="Default"/>
    <w:rsid w:val="00DE4A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">
    <w:name w:val="Body text_"/>
    <w:link w:val="BodyText1"/>
    <w:uiPriority w:val="99"/>
    <w:rsid w:val="003E45CA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3E45CA"/>
    <w:pPr>
      <w:shd w:val="clear" w:color="auto" w:fill="FFFFFF"/>
      <w:suppressAutoHyphens w:val="0"/>
      <w:spacing w:before="360" w:after="180" w:line="285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a9">
    <w:name w:val="Body Text Indent"/>
    <w:basedOn w:val="a"/>
    <w:link w:val="aa"/>
    <w:rsid w:val="002C37FD"/>
    <w:pPr>
      <w:suppressAutoHyphens w:val="0"/>
      <w:spacing w:after="120"/>
      <w:ind w:left="283"/>
    </w:pPr>
    <w:rPr>
      <w:rFonts w:eastAsia="Times New Roman"/>
      <w:lang w:eastAsia="bg-BG"/>
    </w:rPr>
  </w:style>
  <w:style w:type="character" w:customStyle="1" w:styleId="aa">
    <w:name w:val="Основен текст с отстъп Знак"/>
    <w:basedOn w:val="a0"/>
    <w:link w:val="a9"/>
    <w:rsid w:val="002C37F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annotation text"/>
    <w:basedOn w:val="a"/>
    <w:link w:val="ac"/>
    <w:semiHidden/>
    <w:rsid w:val="00122718"/>
    <w:pPr>
      <w:suppressAutoHyphens w:val="0"/>
    </w:pPr>
    <w:rPr>
      <w:rFonts w:ascii="Calibri" w:eastAsia="Calibri" w:hAnsi="Calibri"/>
      <w:sz w:val="20"/>
      <w:szCs w:val="20"/>
      <w:lang w:eastAsia="bg-BG"/>
    </w:rPr>
  </w:style>
  <w:style w:type="character" w:customStyle="1" w:styleId="ac">
    <w:name w:val="Текст на коментар Знак"/>
    <w:basedOn w:val="a0"/>
    <w:link w:val="ab"/>
    <w:semiHidden/>
    <w:rsid w:val="00122718"/>
    <w:rPr>
      <w:rFonts w:ascii="Calibri" w:eastAsia="Calibri" w:hAnsi="Calibri" w:cs="Times New Roman"/>
      <w:sz w:val="20"/>
      <w:szCs w:val="20"/>
      <w:lang w:eastAsia="bg-BG"/>
    </w:rPr>
  </w:style>
  <w:style w:type="character" w:styleId="ad">
    <w:name w:val="annotation reference"/>
    <w:rsid w:val="0012271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MGaydarzhiev</dc:creator>
  <cp:lastModifiedBy>Greta Marinova</cp:lastModifiedBy>
  <cp:revision>96</cp:revision>
  <cp:lastPrinted>2019-05-31T11:39:00Z</cp:lastPrinted>
  <dcterms:created xsi:type="dcterms:W3CDTF">2018-05-18T12:35:00Z</dcterms:created>
  <dcterms:modified xsi:type="dcterms:W3CDTF">2020-05-12T13:43:00Z</dcterms:modified>
</cp:coreProperties>
</file>