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2036DC" w14:textId="77777777" w:rsidR="0089201B" w:rsidRPr="00FC35F4" w:rsidRDefault="0089201B" w:rsidP="00894F1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81D55ED" w14:textId="743D70E0" w:rsidR="0022358F" w:rsidRDefault="006A662F" w:rsidP="00894F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7CA1">
        <w:rPr>
          <w:rFonts w:ascii="Times New Roman" w:hAnsi="Times New Roman" w:cs="Times New Roman"/>
          <w:b/>
          <w:bCs/>
          <w:sz w:val="24"/>
          <w:szCs w:val="24"/>
        </w:rPr>
        <w:t>ТУРНИКЕТИ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A67CA1">
        <w:rPr>
          <w:rFonts w:ascii="Times New Roman" w:hAnsi="Times New Roman" w:cs="Times New Roman"/>
          <w:b/>
          <w:bCs/>
          <w:sz w:val="24"/>
          <w:szCs w:val="24"/>
        </w:rPr>
        <w:t>ПАРАМЕТРИ НА УСТРОЙСТВАТА</w:t>
      </w:r>
    </w:p>
    <w:p w14:paraId="48176767" w14:textId="44E6C078" w:rsidR="002B1E48" w:rsidRDefault="002B1E48" w:rsidP="0022358F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57"/>
        <w:gridCol w:w="4117"/>
      </w:tblGrid>
      <w:tr w:rsidR="006F4BCC" w:rsidRPr="008160B7" w14:paraId="14A49BDC" w14:textId="77777777" w:rsidTr="008B57B8">
        <w:tc>
          <w:tcPr>
            <w:tcW w:w="4957" w:type="dxa"/>
            <w:shd w:val="clear" w:color="auto" w:fill="E7E6E6" w:themeFill="background2"/>
          </w:tcPr>
          <w:p w14:paraId="46F9252B" w14:textId="21888851" w:rsidR="006F4BCC" w:rsidRPr="008160B7" w:rsidRDefault="00236FAF" w:rsidP="0022358F">
            <w:pPr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60B7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</w:t>
            </w:r>
            <w:r w:rsidR="001C671C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</w:t>
            </w:r>
            <w:r w:rsidR="00266D97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параметри</w:t>
            </w:r>
          </w:p>
        </w:tc>
        <w:tc>
          <w:tcPr>
            <w:tcW w:w="4117" w:type="dxa"/>
            <w:shd w:val="clear" w:color="auto" w:fill="E7E6E6" w:themeFill="background2"/>
          </w:tcPr>
          <w:p w14:paraId="5F13C620" w14:textId="481678F8" w:rsidR="006F4BCC" w:rsidRPr="008160B7" w:rsidRDefault="00236FAF" w:rsidP="0022358F">
            <w:pPr>
              <w:rPr>
                <w:rStyle w:val="gmail-tlid-transla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60B7">
              <w:rPr>
                <w:rStyle w:val="gmail-tlid-translation"/>
                <w:rFonts w:ascii="Times New Roman" w:hAnsi="Times New Roman" w:cs="Times New Roman"/>
                <w:b/>
                <w:bCs/>
                <w:sz w:val="24"/>
                <w:szCs w:val="24"/>
              </w:rPr>
              <w:t>Стойности</w:t>
            </w:r>
          </w:p>
        </w:tc>
      </w:tr>
      <w:tr w:rsidR="00A97950" w14:paraId="1C7AE693" w14:textId="77777777" w:rsidTr="008B57B8">
        <w:tc>
          <w:tcPr>
            <w:tcW w:w="4957" w:type="dxa"/>
          </w:tcPr>
          <w:p w14:paraId="11AA7F7C" w14:textId="03860639" w:rsidR="00A97950" w:rsidRDefault="00C3429C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Работно напрежение</w:t>
            </w:r>
          </w:p>
        </w:tc>
        <w:tc>
          <w:tcPr>
            <w:tcW w:w="4117" w:type="dxa"/>
          </w:tcPr>
          <w:p w14:paraId="54E97D5B" w14:textId="268AAB44" w:rsidR="00A97950" w:rsidRDefault="00C3429C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12 V DC</w:t>
            </w:r>
          </w:p>
        </w:tc>
      </w:tr>
      <w:tr w:rsidR="00A97950" w14:paraId="4A703AEB" w14:textId="77777777" w:rsidTr="008B57B8">
        <w:tc>
          <w:tcPr>
            <w:tcW w:w="4957" w:type="dxa"/>
          </w:tcPr>
          <w:p w14:paraId="31EC5910" w14:textId="2427C49D" w:rsidR="00A97950" w:rsidRDefault="002C2359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Консумация на електроенергия</w:t>
            </w:r>
          </w:p>
        </w:tc>
        <w:tc>
          <w:tcPr>
            <w:tcW w:w="4117" w:type="dxa"/>
          </w:tcPr>
          <w:p w14:paraId="5321957A" w14:textId="6C3084C2" w:rsidR="00A97950" w:rsidRDefault="00AD2D27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м</w:t>
            </w:r>
            <w:r w:rsidR="002C2359"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акс</w:t>
            </w:r>
            <w:r w:rsidR="00615C25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имум </w:t>
            </w:r>
            <w:r w:rsidR="002C2359"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7,0 A</w:t>
            </w:r>
          </w:p>
        </w:tc>
      </w:tr>
      <w:tr w:rsidR="00A97950" w14:paraId="5AD71D18" w14:textId="77777777" w:rsidTr="008B57B8">
        <w:tc>
          <w:tcPr>
            <w:tcW w:w="4957" w:type="dxa"/>
          </w:tcPr>
          <w:p w14:paraId="4E911BCB" w14:textId="354255A5" w:rsidR="00A97950" w:rsidRDefault="00240FA6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Брой на посоките за преминаване</w:t>
            </w:r>
          </w:p>
        </w:tc>
        <w:tc>
          <w:tcPr>
            <w:tcW w:w="4117" w:type="dxa"/>
          </w:tcPr>
          <w:p w14:paraId="2FE40D18" w14:textId="507BD269" w:rsidR="00A97950" w:rsidRDefault="00FA7CCB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950" w14:paraId="54BD5642" w14:textId="77777777" w:rsidTr="008B57B8">
        <w:tc>
          <w:tcPr>
            <w:tcW w:w="4957" w:type="dxa"/>
          </w:tcPr>
          <w:p w14:paraId="09841796" w14:textId="082557E9" w:rsidR="00A97950" w:rsidRDefault="00DE066A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Скорост на пропускане</w:t>
            </w:r>
            <w:r w:rsidR="008B57B8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br/>
            </w: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(в режим на единичен проход)</w:t>
            </w:r>
          </w:p>
        </w:tc>
        <w:tc>
          <w:tcPr>
            <w:tcW w:w="4117" w:type="dxa"/>
          </w:tcPr>
          <w:p w14:paraId="2B897E41" w14:textId="5A5405BE" w:rsidR="00A97950" w:rsidRDefault="00FD280F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25</w:t>
            </w:r>
            <w:r w:rsidR="008B57B8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души за 1 минута</w:t>
            </w:r>
          </w:p>
        </w:tc>
      </w:tr>
      <w:tr w:rsidR="00750F15" w14:paraId="76C0DA2C" w14:textId="77777777" w:rsidTr="008B57B8">
        <w:tc>
          <w:tcPr>
            <w:tcW w:w="4957" w:type="dxa"/>
          </w:tcPr>
          <w:p w14:paraId="600C2BFB" w14:textId="646D2176" w:rsidR="00750F15" w:rsidRDefault="00675970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 xml:space="preserve">Скорост на пропускане </w:t>
            </w:r>
            <w:r w:rsidR="008B57B8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br/>
            </w: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(в режим на свободно преминаване)</w:t>
            </w:r>
          </w:p>
        </w:tc>
        <w:tc>
          <w:tcPr>
            <w:tcW w:w="4117" w:type="dxa"/>
          </w:tcPr>
          <w:p w14:paraId="4E00260F" w14:textId="4C251C61" w:rsidR="00750F15" w:rsidRDefault="005146DB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60 души за 1 минута</w:t>
            </w:r>
          </w:p>
        </w:tc>
      </w:tr>
      <w:tr w:rsidR="00750F15" w14:paraId="3C216532" w14:textId="77777777" w:rsidTr="008B57B8">
        <w:tc>
          <w:tcPr>
            <w:tcW w:w="4957" w:type="dxa"/>
          </w:tcPr>
          <w:p w14:paraId="316719D8" w14:textId="71BA353A" w:rsidR="00750F15" w:rsidRDefault="00174FBE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Размери</w:t>
            </w:r>
            <w:r w:rsidR="00F40834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 xml:space="preserve"> на турникети в разгънато положение</w:t>
            </w:r>
            <w:r w:rsidR="008B57B8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:</w:t>
            </w:r>
            <w:r w:rsidR="008B57B8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br/>
            </w: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максимални (дължина × ширина × височина)</w:t>
            </w:r>
          </w:p>
        </w:tc>
        <w:tc>
          <w:tcPr>
            <w:tcW w:w="4117" w:type="dxa"/>
          </w:tcPr>
          <w:p w14:paraId="5B57388D" w14:textId="48A3B5C6" w:rsidR="00750F15" w:rsidRDefault="00876D38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780 × 800 × 1100 мм</w:t>
            </w:r>
          </w:p>
        </w:tc>
      </w:tr>
      <w:tr w:rsidR="00750F15" w14:paraId="497300F0" w14:textId="77777777" w:rsidTr="008B57B8">
        <w:tc>
          <w:tcPr>
            <w:tcW w:w="4957" w:type="dxa"/>
          </w:tcPr>
          <w:p w14:paraId="251F5C2D" w14:textId="75A32B27" w:rsidR="00750F15" w:rsidRDefault="00713EB8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Ширина на прохода</w:t>
            </w:r>
          </w:p>
        </w:tc>
        <w:tc>
          <w:tcPr>
            <w:tcW w:w="4117" w:type="dxa"/>
          </w:tcPr>
          <w:p w14:paraId="3F1FFE7E" w14:textId="3F382D88" w:rsidR="00750F15" w:rsidRDefault="002D3902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минимум 480 mm</w:t>
            </w:r>
          </w:p>
        </w:tc>
      </w:tr>
      <w:tr w:rsidR="00A323C5" w14:paraId="1770E88D" w14:textId="77777777" w:rsidTr="008B57B8">
        <w:tc>
          <w:tcPr>
            <w:tcW w:w="4957" w:type="dxa"/>
          </w:tcPr>
          <w:p w14:paraId="08E0EDF1" w14:textId="659AF229" w:rsidR="00A323C5" w:rsidRPr="00A67CA1" w:rsidRDefault="00A323C5" w:rsidP="0022358F">
            <w:pPr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Диапазон на работна</w:t>
            </w:r>
            <w:r w:rsidR="00822AFE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температура</w:t>
            </w:r>
          </w:p>
        </w:tc>
        <w:tc>
          <w:tcPr>
            <w:tcW w:w="4117" w:type="dxa"/>
          </w:tcPr>
          <w:p w14:paraId="3814F7BD" w14:textId="124320D3" w:rsidR="00A323C5" w:rsidRPr="00A67CA1" w:rsidRDefault="00CE7EA2" w:rsidP="0022358F">
            <w:pPr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от -</w:t>
            </w:r>
            <w:r w:rsidR="008A572B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20 ° С до +</w:t>
            </w:r>
            <w:r w:rsidR="008A572B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55 ° С</w:t>
            </w:r>
          </w:p>
        </w:tc>
      </w:tr>
      <w:tr w:rsidR="00A323C5" w14:paraId="5A4E5024" w14:textId="77777777" w:rsidTr="008B57B8">
        <w:tc>
          <w:tcPr>
            <w:tcW w:w="4957" w:type="dxa"/>
          </w:tcPr>
          <w:p w14:paraId="0604CD24" w14:textId="3E259AE9" w:rsidR="00A323C5" w:rsidRPr="00A67CA1" w:rsidRDefault="00981379" w:rsidP="0022358F">
            <w:pPr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br/>
            </w:r>
            <w:r w:rsidR="001B591C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br/>
            </w:r>
            <w:r w:rsidR="004B31B5"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IP стандарт</w:t>
            </w:r>
          </w:p>
        </w:tc>
        <w:tc>
          <w:tcPr>
            <w:tcW w:w="4117" w:type="dxa"/>
          </w:tcPr>
          <w:p w14:paraId="3A5DE03D" w14:textId="69DBF157" w:rsidR="001B6815" w:rsidRDefault="005B2E6C" w:rsidP="00815C27">
            <w:pPr>
              <w:jc w:val="both"/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минимум IP54</w:t>
            </w:r>
          </w:p>
          <w:p w14:paraId="013E9E5F" w14:textId="4C55C352" w:rsidR="00A323C5" w:rsidRPr="00A67CA1" w:rsidRDefault="005B2E6C" w:rsidP="00815C27">
            <w:pPr>
              <w:jc w:val="both"/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IP защита</w:t>
            </w:r>
            <w:r w:rsidR="00956DEE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термин, обозначаващ степен</w:t>
            </w:r>
            <w:r w:rsidR="00D27426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защита на даден уред от въздействието на околната среда</w:t>
            </w:r>
            <w:r w:rsidR="00584786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защита от проникване на твърди частици или флуиди в корпуса на уреда. Проникването на външни елементи може да доведе до нарушаване работата на устройството или до пълното му увреждане, както и до нараняване на намиращи се в близост хора.</w:t>
            </w:r>
          </w:p>
        </w:tc>
      </w:tr>
      <w:tr w:rsidR="00241013" w14:paraId="7FCC74DD" w14:textId="77777777" w:rsidTr="001E54ED">
        <w:tc>
          <w:tcPr>
            <w:tcW w:w="4957" w:type="dxa"/>
            <w:tcBorders>
              <w:bottom w:val="single" w:sz="4" w:space="0" w:color="auto"/>
            </w:tcBorders>
          </w:tcPr>
          <w:p w14:paraId="3FD5D8B2" w14:textId="28E42250" w:rsidR="00241013" w:rsidRPr="00A67CA1" w:rsidRDefault="00241013" w:rsidP="0022358F">
            <w:pPr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Средно време до повреда</w:t>
            </w:r>
          </w:p>
        </w:tc>
        <w:tc>
          <w:tcPr>
            <w:tcW w:w="4117" w:type="dxa"/>
            <w:tcBorders>
              <w:bottom w:val="single" w:sz="4" w:space="0" w:color="auto"/>
            </w:tcBorders>
          </w:tcPr>
          <w:p w14:paraId="09E70C38" w14:textId="7641059C" w:rsidR="00241013" w:rsidRPr="00394022" w:rsidRDefault="00662F6B" w:rsidP="00815C27">
            <w:pPr>
              <w:jc w:val="both"/>
              <w:rPr>
                <w:rStyle w:val="gmail-tlid-transla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4 000 000 задействания на механизма за преминаване</w:t>
            </w:r>
            <w:r w:rsidR="00394022">
              <w:rPr>
                <w:rStyle w:val="gmail-tlid-translation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744D14" w14:paraId="65093B9D" w14:textId="77777777" w:rsidTr="001E54ED">
        <w:tc>
          <w:tcPr>
            <w:tcW w:w="9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4928BC7" w14:textId="77777777" w:rsidR="00744D14" w:rsidRDefault="00744D14" w:rsidP="002235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597F" w14:paraId="4E0030E9" w14:textId="77777777" w:rsidTr="001E54ED">
        <w:tc>
          <w:tcPr>
            <w:tcW w:w="9074" w:type="dxa"/>
            <w:gridSpan w:val="2"/>
            <w:tcBorders>
              <w:top w:val="single" w:sz="4" w:space="0" w:color="auto"/>
            </w:tcBorders>
            <w:shd w:val="clear" w:color="auto" w:fill="E7E6E6" w:themeFill="background2"/>
          </w:tcPr>
          <w:p w14:paraId="27BE639C" w14:textId="29FE88FF" w:rsidR="0087597F" w:rsidRDefault="00277631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Допълнителни технически х</w:t>
            </w:r>
            <w:r w:rsidR="0087597F" w:rsidRPr="00A67C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арактеристики</w:t>
            </w:r>
          </w:p>
        </w:tc>
      </w:tr>
      <w:tr w:rsidR="0087597F" w14:paraId="4612D49B" w14:textId="77777777" w:rsidTr="0087597F">
        <w:tc>
          <w:tcPr>
            <w:tcW w:w="9074" w:type="dxa"/>
            <w:gridSpan w:val="2"/>
          </w:tcPr>
          <w:p w14:paraId="7861414B" w14:textId="3CDF7C7A" w:rsidR="0087597F" w:rsidRDefault="005067CA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Fonts w:ascii="Times New Roman" w:hAnsi="Times New Roman" w:cs="Times New Roman"/>
                <w:sz w:val="24"/>
                <w:szCs w:val="24"/>
              </w:rPr>
              <w:t>Падащо рамо</w:t>
            </w:r>
            <w:r w:rsidR="00175E94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A67CA1">
              <w:rPr>
                <w:rFonts w:ascii="Times New Roman" w:hAnsi="Times New Roman" w:cs="Times New Roman"/>
                <w:sz w:val="24"/>
                <w:szCs w:val="24"/>
              </w:rPr>
              <w:t>а механизма на турникета при изключено електрозахранване.</w:t>
            </w:r>
          </w:p>
        </w:tc>
      </w:tr>
      <w:tr w:rsidR="0087597F" w14:paraId="67449490" w14:textId="77777777" w:rsidTr="0087597F">
        <w:tc>
          <w:tcPr>
            <w:tcW w:w="9074" w:type="dxa"/>
            <w:gridSpan w:val="2"/>
          </w:tcPr>
          <w:p w14:paraId="5B73099C" w14:textId="259DECFD" w:rsidR="0087597F" w:rsidRDefault="003112FF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Единично преминаване в една посока.</w:t>
            </w:r>
          </w:p>
        </w:tc>
      </w:tr>
      <w:tr w:rsidR="003112FF" w14:paraId="0DCA514F" w14:textId="77777777" w:rsidTr="0087597F">
        <w:tc>
          <w:tcPr>
            <w:tcW w:w="9074" w:type="dxa"/>
            <w:gridSpan w:val="2"/>
          </w:tcPr>
          <w:p w14:paraId="3E9FA6AF" w14:textId="230CA8D8" w:rsidR="003112FF" w:rsidRDefault="00BA5434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Свободно преминаване в една посока</w:t>
            </w: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 xml:space="preserve"> (когато е необходимо).</w:t>
            </w:r>
          </w:p>
        </w:tc>
      </w:tr>
      <w:tr w:rsidR="003112FF" w14:paraId="7150EE31" w14:textId="77777777" w:rsidTr="0087597F">
        <w:tc>
          <w:tcPr>
            <w:tcW w:w="9074" w:type="dxa"/>
            <w:gridSpan w:val="2"/>
          </w:tcPr>
          <w:p w14:paraId="7645DD8A" w14:textId="35B805FF" w:rsidR="003112FF" w:rsidRDefault="00D67BBE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Единичен проход във всяка посока</w:t>
            </w: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 xml:space="preserve"> (когато е необходимо).</w:t>
            </w:r>
          </w:p>
        </w:tc>
      </w:tr>
      <w:tr w:rsidR="003112FF" w14:paraId="0F200111" w14:textId="77777777" w:rsidTr="0087597F">
        <w:tc>
          <w:tcPr>
            <w:tcW w:w="9074" w:type="dxa"/>
            <w:gridSpan w:val="2"/>
          </w:tcPr>
          <w:p w14:paraId="7AF7CA7C" w14:textId="57AD59AB" w:rsidR="003112FF" w:rsidRDefault="008D7C85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Свободно преминаване в двете посоки</w:t>
            </w: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 xml:space="preserve"> (когато е необходимо).</w:t>
            </w:r>
          </w:p>
        </w:tc>
      </w:tr>
      <w:tr w:rsidR="003112FF" w14:paraId="7374F45D" w14:textId="77777777" w:rsidTr="0087597F">
        <w:tc>
          <w:tcPr>
            <w:tcW w:w="9074" w:type="dxa"/>
            <w:gridSpan w:val="2"/>
          </w:tcPr>
          <w:p w14:paraId="7440C290" w14:textId="03518CC1" w:rsidR="003112FF" w:rsidRDefault="00BD2EB7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Винаги заключено рамо (затворена за влизане и излизане)</w:t>
            </w:r>
            <w:r w:rsidRPr="00A67CA1">
              <w:rPr>
                <w:rStyle w:val="gmail-tlid-translation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93A53" w14:paraId="1E941B51" w14:textId="77777777" w:rsidTr="0087597F">
        <w:tc>
          <w:tcPr>
            <w:tcW w:w="9074" w:type="dxa"/>
            <w:gridSpan w:val="2"/>
          </w:tcPr>
          <w:p w14:paraId="4E1BE103" w14:textId="135DCB21" w:rsidR="00D93A53" w:rsidRPr="00A67CA1" w:rsidRDefault="006C143F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Режим на достъп</w:t>
            </w:r>
            <w:r w:rsidR="00765F8B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заключен </w:t>
            </w:r>
            <w:r w:rsidR="009F5605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режим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за преминаване, когато липсва идентификация</w:t>
            </w:r>
            <w:r w:rsidR="000C3372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пропускане</w:t>
            </w:r>
            <w:r w:rsidR="00A5121B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– при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успешна идентификация.</w:t>
            </w:r>
          </w:p>
        </w:tc>
      </w:tr>
      <w:tr w:rsidR="00BD0A61" w14:paraId="113A224B" w14:textId="77777777" w:rsidTr="0087597F">
        <w:tc>
          <w:tcPr>
            <w:tcW w:w="9074" w:type="dxa"/>
            <w:gridSpan w:val="2"/>
          </w:tcPr>
          <w:p w14:paraId="75B08DBA" w14:textId="3215AF75" w:rsidR="00BD0A61" w:rsidRPr="00A67CA1" w:rsidRDefault="005E45B5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А</w:t>
            </w:r>
            <w:r w:rsidR="00BD0A61" w:rsidRPr="00BD0A6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втоматично прибиране/изваждане на системата.</w:t>
            </w:r>
          </w:p>
        </w:tc>
      </w:tr>
    </w:tbl>
    <w:p w14:paraId="27ACD9FF" w14:textId="77777777" w:rsidR="00A951D7" w:rsidRPr="00D416B5" w:rsidRDefault="0022358F" w:rsidP="00A951D7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7CA1">
        <w:rPr>
          <w:rFonts w:ascii="Times New Roman" w:hAnsi="Times New Roman" w:cs="Times New Roman"/>
          <w:sz w:val="24"/>
          <w:szCs w:val="24"/>
        </w:rPr>
        <w:br/>
      </w:r>
      <w:r w:rsidR="00A951D7" w:rsidRPr="00D416B5">
        <w:rPr>
          <w:rFonts w:ascii="Times New Roman" w:eastAsia="Calibri" w:hAnsi="Times New Roman" w:cs="Times New Roman"/>
          <w:iCs/>
          <w:sz w:val="24"/>
          <w:szCs w:val="24"/>
        </w:rPr>
        <w:t xml:space="preserve">Навсякъде в техническите изисквания, където се съдържа посочване на конкретен модел, източник, специфичен процес, търговска марка, патент, тип, сертификат, конкретен произход или производство да се чете и разбира </w:t>
      </w:r>
      <w:r w:rsidR="00A951D7" w:rsidRPr="00D416B5">
        <w:rPr>
          <w:rFonts w:ascii="Times New Roman" w:eastAsia="Calibri" w:hAnsi="Times New Roman" w:cs="Times New Roman"/>
          <w:b/>
          <w:iCs/>
          <w:sz w:val="24"/>
          <w:szCs w:val="24"/>
        </w:rPr>
        <w:t>„или еквивалент”</w:t>
      </w:r>
      <w:r w:rsidR="00A951D7" w:rsidRPr="00D416B5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14:paraId="60CC8A57" w14:textId="5909F18A" w:rsidR="0022358F" w:rsidRDefault="0022358F" w:rsidP="0022358F">
      <w:pPr>
        <w:rPr>
          <w:rFonts w:ascii="Times New Roman" w:hAnsi="Times New Roman" w:cs="Times New Roman"/>
          <w:sz w:val="24"/>
          <w:szCs w:val="24"/>
        </w:rPr>
      </w:pPr>
      <w:r w:rsidRPr="00A67CA1">
        <w:rPr>
          <w:rFonts w:ascii="Times New Roman" w:hAnsi="Times New Roman" w:cs="Times New Roman"/>
          <w:sz w:val="24"/>
          <w:szCs w:val="24"/>
        </w:rPr>
        <w:br/>
      </w:r>
    </w:p>
    <w:p w14:paraId="6D842ED2" w14:textId="77777777" w:rsidR="00BD0A61" w:rsidRPr="00A67CA1" w:rsidRDefault="00BD0A61" w:rsidP="0022358F">
      <w:pPr>
        <w:rPr>
          <w:rFonts w:ascii="Times New Roman" w:hAnsi="Times New Roman" w:cs="Times New Roman"/>
          <w:sz w:val="24"/>
          <w:szCs w:val="24"/>
        </w:rPr>
      </w:pPr>
    </w:p>
    <w:p w14:paraId="21E403F3" w14:textId="77777777" w:rsidR="0022358F" w:rsidRPr="00A67CA1" w:rsidRDefault="0022358F" w:rsidP="0022358F">
      <w:pPr>
        <w:rPr>
          <w:rFonts w:ascii="Times New Roman" w:hAnsi="Times New Roman" w:cs="Times New Roman"/>
          <w:sz w:val="24"/>
          <w:szCs w:val="24"/>
        </w:rPr>
      </w:pPr>
    </w:p>
    <w:p w14:paraId="43783AAC" w14:textId="39DF1A23" w:rsidR="0022358F" w:rsidRPr="00A67CA1" w:rsidRDefault="0022358F" w:rsidP="0022358F">
      <w:pPr>
        <w:rPr>
          <w:rFonts w:ascii="Times New Roman" w:hAnsi="Times New Roman" w:cs="Times New Roman"/>
          <w:sz w:val="24"/>
          <w:szCs w:val="24"/>
        </w:rPr>
      </w:pPr>
    </w:p>
    <w:p w14:paraId="766FB791" w14:textId="5D450C0A" w:rsidR="0022358F" w:rsidRPr="00A67CA1" w:rsidRDefault="0022358F" w:rsidP="0022358F">
      <w:pPr>
        <w:rPr>
          <w:rFonts w:ascii="Times New Roman" w:hAnsi="Times New Roman" w:cs="Times New Roman"/>
          <w:sz w:val="24"/>
          <w:szCs w:val="24"/>
        </w:rPr>
      </w:pPr>
    </w:p>
    <w:p w14:paraId="4141EC32" w14:textId="2C7CFE8F" w:rsidR="00E5623A" w:rsidRPr="00E2507A" w:rsidRDefault="00E5623A" w:rsidP="0022358F">
      <w:pPr>
        <w:rPr>
          <w:rStyle w:val="gmail-"/>
          <w:rFonts w:ascii="Times New Roman" w:hAnsi="Times New Roman" w:cs="Times New Roman"/>
          <w:sz w:val="24"/>
          <w:szCs w:val="24"/>
        </w:rPr>
      </w:pPr>
    </w:p>
    <w:p w14:paraId="4E1F2D4A" w14:textId="0EA8FD7A" w:rsidR="0022358F" w:rsidRDefault="00F73385" w:rsidP="00F73385">
      <w:pPr>
        <w:jc w:val="center"/>
        <w:rPr>
          <w:rStyle w:val="gmail-"/>
          <w:rFonts w:ascii="Times New Roman" w:hAnsi="Times New Roman" w:cs="Times New Roman"/>
          <w:b/>
          <w:bCs/>
          <w:sz w:val="24"/>
          <w:szCs w:val="24"/>
        </w:rPr>
      </w:pPr>
      <w:r w:rsidRPr="00A67CA1">
        <w:rPr>
          <w:rStyle w:val="gmail-"/>
          <w:rFonts w:ascii="Times New Roman" w:hAnsi="Times New Roman" w:cs="Times New Roman"/>
          <w:b/>
          <w:bCs/>
          <w:sz w:val="24"/>
          <w:szCs w:val="24"/>
        </w:rPr>
        <w:t>БАРКОД ЧЕТЕЦ, МОНТИРАН КЪМ ТУРНИКЕТА</w:t>
      </w:r>
    </w:p>
    <w:p w14:paraId="0EE79A11" w14:textId="660E3EB0" w:rsidR="001508FA" w:rsidRDefault="001508FA" w:rsidP="0022358F">
      <w:pPr>
        <w:rPr>
          <w:rStyle w:val="gmail-"/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684"/>
      </w:tblGrid>
      <w:tr w:rsidR="001664F3" w14:paraId="75F98F68" w14:textId="77777777" w:rsidTr="006729AC">
        <w:tc>
          <w:tcPr>
            <w:tcW w:w="4390" w:type="dxa"/>
            <w:shd w:val="clear" w:color="auto" w:fill="E7E6E6" w:themeFill="background2"/>
          </w:tcPr>
          <w:p w14:paraId="36BDF5E4" w14:textId="6484D7DE" w:rsidR="001664F3" w:rsidRDefault="001664F3" w:rsidP="00166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0B7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</w:t>
            </w:r>
            <w:r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и параметри</w:t>
            </w:r>
          </w:p>
        </w:tc>
        <w:tc>
          <w:tcPr>
            <w:tcW w:w="4684" w:type="dxa"/>
            <w:shd w:val="clear" w:color="auto" w:fill="E7E6E6" w:themeFill="background2"/>
          </w:tcPr>
          <w:p w14:paraId="308EEBD1" w14:textId="575A422E" w:rsidR="001664F3" w:rsidRDefault="001664F3" w:rsidP="00166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0B7">
              <w:rPr>
                <w:rStyle w:val="gmail-tlid-translation"/>
                <w:rFonts w:ascii="Times New Roman" w:hAnsi="Times New Roman" w:cs="Times New Roman"/>
                <w:b/>
                <w:bCs/>
                <w:sz w:val="24"/>
                <w:szCs w:val="24"/>
              </w:rPr>
              <w:t>Стойности</w:t>
            </w:r>
          </w:p>
        </w:tc>
      </w:tr>
      <w:tr w:rsidR="001508FA" w14:paraId="747D7E00" w14:textId="77777777" w:rsidTr="006729AC">
        <w:tc>
          <w:tcPr>
            <w:tcW w:w="4390" w:type="dxa"/>
          </w:tcPr>
          <w:p w14:paraId="01FF8ADC" w14:textId="4032846B" w:rsidR="001508FA" w:rsidRDefault="00482E21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Стандарти за сканиране</w:t>
            </w:r>
            <w:r w:rsidR="00405D98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подд</w:t>
            </w:r>
            <w:r w:rsidR="00682C9B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ръжка</w:t>
            </w:r>
          </w:p>
        </w:tc>
        <w:tc>
          <w:tcPr>
            <w:tcW w:w="4684" w:type="dxa"/>
          </w:tcPr>
          <w:p w14:paraId="437ED9FC" w14:textId="4A85FCA0" w:rsidR="001508FA" w:rsidRDefault="007500EB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Barcode 128, </w:t>
            </w:r>
            <w:r w:rsidR="00193C27"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QR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код, други</w:t>
            </w:r>
            <w:r w:rsidR="007D01BF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опционални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1</w:t>
            </w:r>
            <w:r w:rsidR="00193C27"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D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баркодове, PDF417, Data Matrix</w:t>
            </w:r>
          </w:p>
        </w:tc>
      </w:tr>
      <w:tr w:rsidR="001508FA" w14:paraId="473C5B65" w14:textId="77777777" w:rsidTr="006729AC">
        <w:tc>
          <w:tcPr>
            <w:tcW w:w="4390" w:type="dxa"/>
          </w:tcPr>
          <w:p w14:paraId="0D57B499" w14:textId="24F6C379" w:rsidR="001508FA" w:rsidRDefault="006B2318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Широчина на сканиране</w:t>
            </w:r>
          </w:p>
        </w:tc>
        <w:tc>
          <w:tcPr>
            <w:tcW w:w="4684" w:type="dxa"/>
          </w:tcPr>
          <w:p w14:paraId="78B808F3" w14:textId="68C2191A" w:rsidR="001508FA" w:rsidRDefault="006B2318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максимална: А4</w:t>
            </w:r>
          </w:p>
        </w:tc>
      </w:tr>
      <w:tr w:rsidR="001508FA" w14:paraId="7F320C0F" w14:textId="77777777" w:rsidTr="006729AC">
        <w:tc>
          <w:tcPr>
            <w:tcW w:w="4390" w:type="dxa"/>
          </w:tcPr>
          <w:p w14:paraId="718B1B1D" w14:textId="344B4BDB" w:rsidR="001508FA" w:rsidRDefault="004B6E57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Тип елемент </w:t>
            </w:r>
            <w:r w:rsidR="00917986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(стандарт</w:t>
            </w:r>
            <w:r w:rsidR="00917986">
              <w:rPr>
                <w:rStyle w:val="gmail-"/>
              </w:rPr>
              <w:t xml:space="preserve">)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на сканиране</w:t>
            </w:r>
          </w:p>
        </w:tc>
        <w:tc>
          <w:tcPr>
            <w:tcW w:w="4684" w:type="dxa"/>
          </w:tcPr>
          <w:p w14:paraId="009C172F" w14:textId="67CA0F8D" w:rsidR="001508FA" w:rsidRDefault="004B6E57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CMOS</w:t>
            </w:r>
          </w:p>
        </w:tc>
      </w:tr>
      <w:tr w:rsidR="00A83B3B" w14:paraId="6B133C40" w14:textId="77777777" w:rsidTr="006729AC">
        <w:tc>
          <w:tcPr>
            <w:tcW w:w="4390" w:type="dxa"/>
          </w:tcPr>
          <w:p w14:paraId="6BB6E67F" w14:textId="73A956FF" w:rsidR="00A83B3B" w:rsidRPr="00A67CA1" w:rsidRDefault="006536F3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Скорост на сканиране</w:t>
            </w:r>
          </w:p>
        </w:tc>
        <w:tc>
          <w:tcPr>
            <w:tcW w:w="4684" w:type="dxa"/>
          </w:tcPr>
          <w:p w14:paraId="62B5949D" w14:textId="6F3071F3" w:rsidR="00A83B3B" w:rsidRPr="00A67CA1" w:rsidRDefault="001F7A4E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20 сканирания за 1 секунда</w:t>
            </w:r>
          </w:p>
        </w:tc>
      </w:tr>
      <w:tr w:rsidR="00A83B3B" w14:paraId="449396A4" w14:textId="77777777" w:rsidTr="006729AC">
        <w:tc>
          <w:tcPr>
            <w:tcW w:w="4390" w:type="dxa"/>
          </w:tcPr>
          <w:p w14:paraId="4EDF183E" w14:textId="066A4A4A" w:rsidR="00A83B3B" w:rsidRPr="00A67CA1" w:rsidRDefault="002B2442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Дълбочина на цветовете</w:t>
            </w:r>
          </w:p>
        </w:tc>
        <w:tc>
          <w:tcPr>
            <w:tcW w:w="4684" w:type="dxa"/>
          </w:tcPr>
          <w:p w14:paraId="5FB1D70A" w14:textId="4EBF4F90" w:rsidR="00A83B3B" w:rsidRPr="00A67CA1" w:rsidRDefault="008D155D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32 Bit</w:t>
            </w:r>
          </w:p>
        </w:tc>
      </w:tr>
      <w:tr w:rsidR="00A83B3B" w14:paraId="56D446CC" w14:textId="77777777" w:rsidTr="006729AC">
        <w:tc>
          <w:tcPr>
            <w:tcW w:w="4390" w:type="dxa"/>
          </w:tcPr>
          <w:p w14:paraId="308220C7" w14:textId="1B72AE40" w:rsidR="00A83B3B" w:rsidRPr="00A67CA1" w:rsidRDefault="0052242A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Тип интерфейс на свързване</w:t>
            </w:r>
          </w:p>
        </w:tc>
        <w:tc>
          <w:tcPr>
            <w:tcW w:w="4684" w:type="dxa"/>
          </w:tcPr>
          <w:p w14:paraId="0B304BB0" w14:textId="0BB44A98" w:rsidR="00A83B3B" w:rsidRPr="00A67CA1" w:rsidRDefault="00A86A88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USB, RS232</w:t>
            </w:r>
          </w:p>
        </w:tc>
      </w:tr>
      <w:tr w:rsidR="005B1C52" w14:paraId="644EE11B" w14:textId="77777777" w:rsidTr="006729AC">
        <w:tc>
          <w:tcPr>
            <w:tcW w:w="4390" w:type="dxa"/>
          </w:tcPr>
          <w:p w14:paraId="5AADF98B" w14:textId="40107D08" w:rsidR="005B1C52" w:rsidRPr="00A67CA1" w:rsidRDefault="0033762E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Оптична резолюция</w:t>
            </w:r>
          </w:p>
        </w:tc>
        <w:tc>
          <w:tcPr>
            <w:tcW w:w="4684" w:type="dxa"/>
          </w:tcPr>
          <w:p w14:paraId="5F4B3C23" w14:textId="5B390B36" w:rsidR="005B1C52" w:rsidRPr="00A67CA1" w:rsidRDefault="00A5495A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минимум 600 * 1200</w:t>
            </w:r>
          </w:p>
        </w:tc>
      </w:tr>
      <w:tr w:rsidR="005B1C52" w14:paraId="507A48FA" w14:textId="77777777" w:rsidTr="006729AC">
        <w:tc>
          <w:tcPr>
            <w:tcW w:w="4390" w:type="dxa"/>
          </w:tcPr>
          <w:p w14:paraId="03B5DAE7" w14:textId="2F681F82" w:rsidR="005B1C52" w:rsidRPr="00A67CA1" w:rsidRDefault="008E107B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Източник на сканираща светлина</w:t>
            </w:r>
          </w:p>
        </w:tc>
        <w:tc>
          <w:tcPr>
            <w:tcW w:w="4684" w:type="dxa"/>
          </w:tcPr>
          <w:p w14:paraId="729B723B" w14:textId="0701AF86" w:rsidR="005B1C52" w:rsidRPr="00A67CA1" w:rsidRDefault="00964AEF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Natural Light + LED</w:t>
            </w:r>
          </w:p>
        </w:tc>
      </w:tr>
      <w:tr w:rsidR="005B1C52" w14:paraId="27867B9A" w14:textId="77777777" w:rsidTr="006729AC">
        <w:tc>
          <w:tcPr>
            <w:tcW w:w="4390" w:type="dxa"/>
          </w:tcPr>
          <w:p w14:paraId="112005C9" w14:textId="16B592DD" w:rsidR="005B1C52" w:rsidRPr="00A67CA1" w:rsidRDefault="00FF03AE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Максимален размер на медията за сканиране</w:t>
            </w:r>
          </w:p>
        </w:tc>
        <w:tc>
          <w:tcPr>
            <w:tcW w:w="4684" w:type="dxa"/>
          </w:tcPr>
          <w:p w14:paraId="148AAFC9" w14:textId="0DE45DCA" w:rsidR="005B1C52" w:rsidRPr="00A67CA1" w:rsidRDefault="00A64F09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A4</w:t>
            </w:r>
          </w:p>
        </w:tc>
      </w:tr>
      <w:tr w:rsidR="00F02CF4" w14:paraId="1F5504ED" w14:textId="77777777" w:rsidTr="006729AC">
        <w:tc>
          <w:tcPr>
            <w:tcW w:w="4390" w:type="dxa"/>
          </w:tcPr>
          <w:p w14:paraId="01FEEDA5" w14:textId="276CBD87" w:rsidR="00F02CF4" w:rsidRPr="00A67CA1" w:rsidRDefault="00F02CF4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Размери</w:t>
            </w:r>
            <w:r w:rsidR="0064696C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максимални</w:t>
            </w:r>
          </w:p>
        </w:tc>
        <w:tc>
          <w:tcPr>
            <w:tcW w:w="4684" w:type="dxa"/>
          </w:tcPr>
          <w:p w14:paraId="2BEF8884" w14:textId="18E45486" w:rsidR="00F02CF4" w:rsidRPr="00A67CA1" w:rsidRDefault="002046CC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90 (L) x</w:t>
            </w:r>
            <w:r w:rsidR="0064696C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75 (W) x</w:t>
            </w:r>
            <w:r w:rsidR="0064696C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60 (H) mm</w:t>
            </w:r>
          </w:p>
        </w:tc>
      </w:tr>
      <w:tr w:rsidR="00F02CF4" w14:paraId="30B0F909" w14:textId="77777777" w:rsidTr="006729AC">
        <w:tc>
          <w:tcPr>
            <w:tcW w:w="4390" w:type="dxa"/>
          </w:tcPr>
          <w:p w14:paraId="75F492D3" w14:textId="2081C357" w:rsidR="00F02CF4" w:rsidRPr="00A67CA1" w:rsidRDefault="00C73432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Тип баркод за сканиране</w:t>
            </w:r>
          </w:p>
        </w:tc>
        <w:tc>
          <w:tcPr>
            <w:tcW w:w="4684" w:type="dxa"/>
          </w:tcPr>
          <w:p w14:paraId="42B18E68" w14:textId="5438DE3B" w:rsidR="00F02CF4" w:rsidRPr="00A67CA1" w:rsidRDefault="00DE6202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Всички 1</w:t>
            </w:r>
            <w:r w:rsidR="003736DB"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D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баркодове и </w:t>
            </w:r>
            <w:r w:rsidR="003736DB"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QR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код, PDF417, Data Matrix</w:t>
            </w:r>
          </w:p>
        </w:tc>
      </w:tr>
      <w:tr w:rsidR="00F02CF4" w14:paraId="4C44820F" w14:textId="77777777" w:rsidTr="006729AC">
        <w:tc>
          <w:tcPr>
            <w:tcW w:w="4390" w:type="dxa"/>
          </w:tcPr>
          <w:p w14:paraId="7AA984DE" w14:textId="4739BDCA" w:rsidR="00F02CF4" w:rsidRPr="00A67CA1" w:rsidRDefault="0046117E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Източник на светлина</w:t>
            </w:r>
          </w:p>
        </w:tc>
        <w:tc>
          <w:tcPr>
            <w:tcW w:w="4684" w:type="dxa"/>
          </w:tcPr>
          <w:p w14:paraId="545B43CA" w14:textId="1E272B99" w:rsidR="00F02CF4" w:rsidRPr="00A67CA1" w:rsidRDefault="00867390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Бял светодиод</w:t>
            </w:r>
          </w:p>
        </w:tc>
      </w:tr>
      <w:tr w:rsidR="00F02CF4" w14:paraId="12D367A3" w14:textId="77777777" w:rsidTr="006729AC">
        <w:tc>
          <w:tcPr>
            <w:tcW w:w="4390" w:type="dxa"/>
          </w:tcPr>
          <w:p w14:paraId="4F2853AD" w14:textId="14265269" w:rsidR="00F02CF4" w:rsidRPr="00A67CA1" w:rsidRDefault="0057643F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Разделителна способност</w:t>
            </w:r>
          </w:p>
        </w:tc>
        <w:tc>
          <w:tcPr>
            <w:tcW w:w="4684" w:type="dxa"/>
          </w:tcPr>
          <w:p w14:paraId="591EEF69" w14:textId="1163EE4F" w:rsidR="00F02CF4" w:rsidRPr="00A67CA1" w:rsidRDefault="00314F27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минимум: 200 * 360</w:t>
            </w:r>
          </w:p>
        </w:tc>
      </w:tr>
      <w:tr w:rsidR="00B641F2" w14:paraId="50664E10" w14:textId="77777777" w:rsidTr="006729AC">
        <w:tc>
          <w:tcPr>
            <w:tcW w:w="4390" w:type="dxa"/>
          </w:tcPr>
          <w:p w14:paraId="5CCD6A53" w14:textId="7F4F4052" w:rsidR="00B641F2" w:rsidRPr="00A67CA1" w:rsidRDefault="001A2830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Прозорец за сканиране</w:t>
            </w:r>
          </w:p>
        </w:tc>
        <w:tc>
          <w:tcPr>
            <w:tcW w:w="4684" w:type="dxa"/>
          </w:tcPr>
          <w:p w14:paraId="4F74D6EE" w14:textId="239C7015" w:rsidR="00B641F2" w:rsidRPr="00A67CA1" w:rsidRDefault="00B1784A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минимум: 30.0mm * 50.0mm</w:t>
            </w:r>
          </w:p>
        </w:tc>
      </w:tr>
      <w:tr w:rsidR="00B641F2" w14:paraId="17B2F587" w14:textId="77777777" w:rsidTr="006729AC">
        <w:tc>
          <w:tcPr>
            <w:tcW w:w="4390" w:type="dxa"/>
          </w:tcPr>
          <w:p w14:paraId="58C89471" w14:textId="6211DD53" w:rsidR="00B641F2" w:rsidRPr="009908C5" w:rsidRDefault="004B662A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9908C5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Интернет свързаност</w:t>
            </w:r>
          </w:p>
        </w:tc>
        <w:tc>
          <w:tcPr>
            <w:tcW w:w="4684" w:type="dxa"/>
          </w:tcPr>
          <w:p w14:paraId="4CCFA5F7" w14:textId="60EE0D00" w:rsidR="00B641F2" w:rsidRDefault="004B662A" w:rsidP="00954698">
            <w:p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4B662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GPRS модул за свързан</w:t>
            </w:r>
            <w:r w:rsidR="0064696C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ост </w:t>
            </w:r>
            <w:r w:rsidRPr="004B662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към</w:t>
            </w:r>
            <w:r w:rsidR="0064696C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4B662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нтернет </w:t>
            </w:r>
            <w:r w:rsidR="00CB473B" w:rsidRPr="00C436DE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CB473B" w:rsidRPr="00C436DE">
              <w:rPr>
                <w:rStyle w:val="gmail-"/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CB473B" w:rsidRPr="00C436DE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P</w:t>
            </w:r>
            <w:r w:rsidR="00CB473B" w:rsidRPr="00C436DE">
              <w:rPr>
                <w:rStyle w:val="gmail-"/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CB473B" w:rsidRPr="00C436DE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/</w:t>
            </w:r>
            <w:r w:rsidR="00CB473B" w:rsidRPr="00C436DE">
              <w:rPr>
                <w:rStyle w:val="gmail-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CB473B" w:rsidRPr="00C436DE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P</w:t>
            </w:r>
            <w:r w:rsidR="00CB473B" w:rsidRPr="00C436DE">
              <w:rPr>
                <w:rStyle w:val="gmail-"/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CB473B" w:rsidRPr="00C436DE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P</w:t>
            </w:r>
            <w:r w:rsidR="005600C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473B" w:rsidRPr="00C436DE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протокол за вр</w:t>
            </w:r>
            <w:r w:rsidR="0001152D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ъз</w:t>
            </w:r>
            <w:r w:rsidR="00CB473B" w:rsidRPr="00C436DE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ка с </w:t>
            </w:r>
            <w:r w:rsidR="00CB473B" w:rsidRPr="00C436DE">
              <w:rPr>
                <w:rStyle w:val="gmail-"/>
                <w:rFonts w:ascii="Times New Roman" w:hAnsi="Times New Roman" w:cs="Times New Roman"/>
                <w:sz w:val="24"/>
                <w:szCs w:val="24"/>
                <w:lang w:val="en-US"/>
              </w:rPr>
              <w:t>API</w:t>
            </w:r>
            <w:r w:rsidR="00665940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C8D" w:rsidRPr="00E6340B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и/</w:t>
            </w:r>
            <w:r w:rsidRPr="00E6340B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4B662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друг начин за осигуряване на</w:t>
            </w:r>
            <w:r w:rsidR="00C86313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662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постоянна</w:t>
            </w:r>
            <w:r w:rsidR="006D17F6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мрежова </w:t>
            </w:r>
            <w:r w:rsidRPr="004B662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връзка.</w:t>
            </w:r>
          </w:p>
          <w:p w14:paraId="21F38E9E" w14:textId="50B073E1" w:rsidR="00CB473B" w:rsidRPr="00CB473B" w:rsidRDefault="00CB473B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4B87CED6" w14:textId="327921D5" w:rsidR="001508FA" w:rsidRDefault="001508FA" w:rsidP="0022358F">
      <w:pPr>
        <w:rPr>
          <w:rFonts w:ascii="Times New Roman" w:hAnsi="Times New Roman" w:cs="Times New Roman"/>
          <w:sz w:val="24"/>
          <w:szCs w:val="24"/>
        </w:rPr>
      </w:pPr>
    </w:p>
    <w:p w14:paraId="2D33C40F" w14:textId="77777777" w:rsidR="00A951D7" w:rsidRPr="00D416B5" w:rsidRDefault="00A951D7" w:rsidP="00A951D7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416B5">
        <w:rPr>
          <w:rFonts w:ascii="Times New Roman" w:eastAsia="Calibri" w:hAnsi="Times New Roman" w:cs="Times New Roman"/>
          <w:iCs/>
          <w:sz w:val="24"/>
          <w:szCs w:val="24"/>
        </w:rPr>
        <w:t xml:space="preserve">Навсякъде в техническите изисквания, където се съдържа посочване на конкретен модел, източник, специфичен процес, търговска марка, патент, тип, сертификат, конкретен произход или производство да се чете и разбира </w:t>
      </w:r>
      <w:r w:rsidRPr="00D416B5">
        <w:rPr>
          <w:rFonts w:ascii="Times New Roman" w:eastAsia="Calibri" w:hAnsi="Times New Roman" w:cs="Times New Roman"/>
          <w:b/>
          <w:iCs/>
          <w:sz w:val="24"/>
          <w:szCs w:val="24"/>
        </w:rPr>
        <w:t>„или еквивалент”</w:t>
      </w:r>
      <w:r w:rsidRPr="00D416B5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14:paraId="6C13A8E4" w14:textId="5756FAC8" w:rsidR="00232223" w:rsidRDefault="00232223">
      <w:pPr>
        <w:spacing w:after="160" w:line="259" w:lineRule="auto"/>
      </w:pPr>
      <w:r>
        <w:br w:type="page"/>
      </w:r>
    </w:p>
    <w:p w14:paraId="0EA55128" w14:textId="77777777" w:rsidR="00C86313" w:rsidRDefault="00C86313" w:rsidP="00BC50B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DFA23F" w14:textId="36C79205" w:rsidR="003C5EAE" w:rsidRPr="00BC50B6" w:rsidRDefault="00BC50B6" w:rsidP="00BC50B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50B6">
        <w:rPr>
          <w:rFonts w:ascii="Times New Roman" w:hAnsi="Times New Roman" w:cs="Times New Roman"/>
          <w:b/>
          <w:bCs/>
          <w:sz w:val="24"/>
          <w:szCs w:val="24"/>
        </w:rPr>
        <w:t xml:space="preserve">ФУНКЦИОНАЛНО ОПИСАНИЕ НА </w:t>
      </w:r>
      <w:r w:rsidR="00DA0B3E">
        <w:rPr>
          <w:rFonts w:ascii="Times New Roman" w:hAnsi="Times New Roman" w:cs="Times New Roman"/>
          <w:b/>
          <w:bCs/>
          <w:sz w:val="24"/>
          <w:szCs w:val="24"/>
        </w:rPr>
        <w:t xml:space="preserve">ТЕХНОЛОГИЧНИ </w:t>
      </w:r>
      <w:r w:rsidRPr="00BC50B6">
        <w:rPr>
          <w:rFonts w:ascii="Times New Roman" w:hAnsi="Times New Roman" w:cs="Times New Roman"/>
          <w:b/>
          <w:bCs/>
          <w:sz w:val="24"/>
          <w:szCs w:val="24"/>
        </w:rPr>
        <w:t>ПРОЦЕС</w:t>
      </w:r>
      <w:r w:rsidR="00BD0111">
        <w:rPr>
          <w:rFonts w:ascii="Times New Roman" w:hAnsi="Times New Roman" w:cs="Times New Roman"/>
          <w:b/>
          <w:bCs/>
          <w:sz w:val="24"/>
          <w:szCs w:val="24"/>
        </w:rPr>
        <w:t>И</w:t>
      </w:r>
    </w:p>
    <w:p w14:paraId="2E8B93CD" w14:textId="77777777" w:rsidR="003C5EAE" w:rsidRPr="00A67CA1" w:rsidRDefault="003C5EAE" w:rsidP="0022358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37"/>
        <w:gridCol w:w="4537"/>
      </w:tblGrid>
      <w:tr w:rsidR="008B44A0" w14:paraId="6D56B560" w14:textId="77777777" w:rsidTr="003C5EAE">
        <w:tc>
          <w:tcPr>
            <w:tcW w:w="4537" w:type="dxa"/>
            <w:vMerge w:val="restart"/>
          </w:tcPr>
          <w:p w14:paraId="1F5DCF7B" w14:textId="77777777" w:rsidR="008B44A0" w:rsidRDefault="008B44A0" w:rsidP="0022358F">
            <w:pPr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1C3E37" w14:textId="77777777" w:rsidR="008B44A0" w:rsidRDefault="008B44A0" w:rsidP="0022358F">
            <w:pPr>
              <w:rPr>
                <w:rStyle w:val="gmail-"/>
                <w:b/>
                <w:bCs/>
              </w:rPr>
            </w:pPr>
          </w:p>
          <w:p w14:paraId="049614E3" w14:textId="246031B1" w:rsidR="008B44A0" w:rsidRDefault="008B44A0" w:rsidP="0022358F">
            <w:pPr>
              <w:rPr>
                <w:rStyle w:val="gmail-"/>
                <w:b/>
                <w:bCs/>
              </w:rPr>
            </w:pPr>
          </w:p>
          <w:p w14:paraId="195F0EDF" w14:textId="6ECA43FF" w:rsidR="00232223" w:rsidRDefault="00232223" w:rsidP="0022358F">
            <w:pPr>
              <w:rPr>
                <w:rStyle w:val="gmail-"/>
                <w:b/>
                <w:bCs/>
              </w:rPr>
            </w:pPr>
          </w:p>
          <w:p w14:paraId="609F764F" w14:textId="608AAB75" w:rsidR="00232223" w:rsidRDefault="00232223" w:rsidP="0022358F">
            <w:pPr>
              <w:rPr>
                <w:rStyle w:val="gmail-"/>
                <w:b/>
                <w:bCs/>
              </w:rPr>
            </w:pPr>
          </w:p>
          <w:p w14:paraId="42E0A3E3" w14:textId="3EFC0306" w:rsidR="00232223" w:rsidRDefault="00232223" w:rsidP="0022358F">
            <w:pPr>
              <w:rPr>
                <w:rStyle w:val="gmail-"/>
                <w:b/>
                <w:bCs/>
              </w:rPr>
            </w:pPr>
          </w:p>
          <w:p w14:paraId="650CC290" w14:textId="3590EFCC" w:rsidR="00232223" w:rsidRDefault="00232223" w:rsidP="0022358F">
            <w:pPr>
              <w:rPr>
                <w:rStyle w:val="gmail-"/>
                <w:b/>
                <w:bCs/>
              </w:rPr>
            </w:pPr>
          </w:p>
          <w:p w14:paraId="144C24A7" w14:textId="4826CF58" w:rsidR="00232223" w:rsidRDefault="00232223" w:rsidP="0022358F">
            <w:pPr>
              <w:rPr>
                <w:rStyle w:val="gmail-"/>
                <w:b/>
                <w:bCs/>
              </w:rPr>
            </w:pPr>
          </w:p>
          <w:p w14:paraId="13ED310C" w14:textId="0D7F572E" w:rsidR="00232223" w:rsidRDefault="00232223" w:rsidP="0022358F">
            <w:pPr>
              <w:rPr>
                <w:rStyle w:val="gmail-"/>
                <w:b/>
                <w:bCs/>
              </w:rPr>
            </w:pPr>
          </w:p>
          <w:p w14:paraId="69402D91" w14:textId="5E20F3CF" w:rsidR="00232223" w:rsidRDefault="00232223" w:rsidP="0022358F">
            <w:pPr>
              <w:rPr>
                <w:rStyle w:val="gmail-"/>
                <w:b/>
                <w:bCs/>
              </w:rPr>
            </w:pPr>
          </w:p>
          <w:p w14:paraId="313627C3" w14:textId="05A03C56" w:rsidR="00232223" w:rsidRDefault="00232223" w:rsidP="0022358F">
            <w:pPr>
              <w:rPr>
                <w:rStyle w:val="gmail-"/>
                <w:b/>
                <w:bCs/>
              </w:rPr>
            </w:pPr>
          </w:p>
          <w:p w14:paraId="6F375035" w14:textId="77777777" w:rsidR="00232223" w:rsidRDefault="00232223" w:rsidP="0022358F">
            <w:pPr>
              <w:rPr>
                <w:rStyle w:val="gmail-"/>
                <w:b/>
                <w:bCs/>
              </w:rPr>
            </w:pPr>
          </w:p>
          <w:p w14:paraId="3F5FC208" w14:textId="77777777" w:rsidR="008B44A0" w:rsidRDefault="008B44A0" w:rsidP="0022358F">
            <w:pPr>
              <w:rPr>
                <w:rStyle w:val="gmail-"/>
                <w:b/>
                <w:bCs/>
              </w:rPr>
            </w:pPr>
          </w:p>
          <w:p w14:paraId="34FCBB83" w14:textId="77777777" w:rsidR="008B44A0" w:rsidRDefault="008B44A0" w:rsidP="0022358F">
            <w:pPr>
              <w:rPr>
                <w:rStyle w:val="gmail-"/>
                <w:b/>
                <w:bCs/>
              </w:rPr>
            </w:pPr>
          </w:p>
          <w:p w14:paraId="669223B4" w14:textId="77C4C51E" w:rsidR="008B44A0" w:rsidRDefault="008B44A0" w:rsidP="006F01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Функционално описание на процес</w:t>
            </w:r>
            <w:r w:rsidR="00335FE2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CE55BC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r w:rsidR="00CE55BC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67CA1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пропускане на посетители</w:t>
            </w:r>
            <w:r w:rsidR="003F782E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r w:rsidR="006F0129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начин</w:t>
            </w:r>
            <w:r w:rsidR="00A77DF0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F782E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r w:rsidR="0051308B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2115F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на</w:t>
            </w:r>
            <w:r w:rsidR="005E57F9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2115F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</w:t>
            </w:r>
            <w:r w:rsidR="003F782E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E57F9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от турникети</w:t>
            </w:r>
          </w:p>
        </w:tc>
        <w:tc>
          <w:tcPr>
            <w:tcW w:w="4537" w:type="dxa"/>
          </w:tcPr>
          <w:p w14:paraId="073E3724" w14:textId="77777777" w:rsidR="001C5097" w:rsidRDefault="001C5097" w:rsidP="00502EED">
            <w:p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</w:p>
          <w:p w14:paraId="42A6F7AD" w14:textId="70EB202C" w:rsidR="008B44A0" w:rsidRPr="00A67CA1" w:rsidRDefault="008B44A0" w:rsidP="00502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Посетител сканира баркода от</w:t>
            </w:r>
            <w:r w:rsidR="004A3CC3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музейния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билет,</w:t>
            </w:r>
            <w:r w:rsidR="00471AD9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посредством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стандарт Barcode128.</w:t>
            </w:r>
          </w:p>
          <w:p w14:paraId="30746707" w14:textId="77777777" w:rsidR="00303DF4" w:rsidRDefault="008B44A0" w:rsidP="00502EED">
            <w:p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Свързаният с </w:t>
            </w:r>
            <w:r w:rsidR="00847CE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И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нтернет баркод скенер предава номера на кода от билета до API</w:t>
            </w:r>
            <w:r w:rsidR="000972AF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(</w:t>
            </w:r>
            <w:r w:rsidR="00367A5A" w:rsidRPr="00367A5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Приложно-програмен интерфейс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) на</w:t>
            </w:r>
            <w:r w:rsidR="00C87637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3D28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софтуерното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287ABD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за му</w:t>
            </w:r>
            <w:r w:rsidR="00D81410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з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ейни</w:t>
            </w:r>
            <w:r w:rsidR="0044625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билети.</w:t>
            </w:r>
          </w:p>
          <w:p w14:paraId="1A788570" w14:textId="099EE99A" w:rsidR="008B44A0" w:rsidRPr="00A67CA1" w:rsidRDefault="008B44A0" w:rsidP="00502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A3C825" w14:textId="0901F2B2" w:rsidR="008B44A0" w:rsidRPr="00A67CA1" w:rsidRDefault="008B44A0" w:rsidP="00502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Стъпки </w:t>
            </w:r>
            <w:r w:rsidR="00E03772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з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а проверка до връщане на сигнал:</w:t>
            </w:r>
          </w:p>
          <w:p w14:paraId="5241FE98" w14:textId="77777777" w:rsidR="008B44A0" w:rsidRPr="00A67CA1" w:rsidRDefault="008B44A0" w:rsidP="00502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0EE2D" w14:textId="64339576" w:rsidR="008B44A0" w:rsidRPr="003C6ABA" w:rsidRDefault="008B44A0" w:rsidP="00A951D7">
            <w:pPr>
              <w:pStyle w:val="a8"/>
              <w:numPr>
                <w:ilvl w:val="0"/>
                <w:numId w:val="1"/>
              </w:numPr>
              <w:tabs>
                <w:tab w:val="left" w:pos="240"/>
              </w:tabs>
              <w:ind w:left="-114" w:firstLine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AB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API</w:t>
            </w:r>
            <w:r w:rsidR="008F3C6B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73F9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осъществява </w:t>
            </w:r>
            <w:r w:rsidRPr="003C6AB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провер</w:t>
            </w:r>
            <w:r w:rsidR="007D48E0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r w:rsidRPr="003C6AB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дали този номер е валиден. Щом</w:t>
            </w:r>
            <w:r w:rsidR="00DA6136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бъде </w:t>
            </w:r>
            <w:r w:rsidRPr="003C6AB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получ</w:t>
            </w:r>
            <w:r w:rsidR="00DA6136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ен</w:t>
            </w:r>
            <w:r w:rsidR="00F01F1E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6AB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положителен отговор, следва: </w:t>
            </w:r>
          </w:p>
          <w:p w14:paraId="124E0FD7" w14:textId="37306F4E" w:rsidR="008B44A0" w:rsidRPr="003C6ABA" w:rsidRDefault="008B44A0" w:rsidP="00A951D7">
            <w:pPr>
              <w:pStyle w:val="a8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AB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API интерфейса записва в баз</w:t>
            </w:r>
            <w:r w:rsidR="00D5089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C6AB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данни номера на този билет,</w:t>
            </w:r>
            <w:r w:rsidR="0028052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свързан с </w:t>
            </w:r>
            <w:r w:rsidRPr="003C6AB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използван</w:t>
            </w:r>
            <w:r w:rsidR="00DE6BD8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ето</w:t>
            </w:r>
            <w:r w:rsidR="00A87CD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му</w:t>
            </w:r>
            <w:r w:rsidRPr="003C6AB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за съответния</w:t>
            </w:r>
            <w:r w:rsidR="00EA705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59EA" w:rsidRPr="003C6AB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туристически</w:t>
            </w:r>
            <w:r w:rsidRPr="003C6AB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обект.</w:t>
            </w:r>
          </w:p>
          <w:p w14:paraId="49232FF6" w14:textId="07A20DEA" w:rsidR="008B44A0" w:rsidRDefault="008B44A0" w:rsidP="00A951D7">
            <w:pPr>
              <w:pStyle w:val="a8"/>
              <w:numPr>
                <w:ilvl w:val="0"/>
                <w:numId w:val="8"/>
              </w:num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3C6AB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Приложението връща сигнал, че билетът е валиден.</w:t>
            </w:r>
            <w:r w:rsidR="00C643A8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6ABA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Турникета позволява вход.</w:t>
            </w:r>
          </w:p>
          <w:p w14:paraId="0F7096D2" w14:textId="78D61CFE" w:rsidR="001C5097" w:rsidRPr="003C6ABA" w:rsidRDefault="001C5097" w:rsidP="001C5097">
            <w:pPr>
              <w:pStyle w:val="a8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4A0" w14:paraId="4191907F" w14:textId="77777777" w:rsidTr="003C5EAE">
        <w:tc>
          <w:tcPr>
            <w:tcW w:w="4537" w:type="dxa"/>
            <w:vMerge/>
          </w:tcPr>
          <w:p w14:paraId="3E35B832" w14:textId="77777777" w:rsidR="008B44A0" w:rsidRDefault="008B44A0" w:rsidP="0022358F">
            <w:pPr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7" w:type="dxa"/>
          </w:tcPr>
          <w:p w14:paraId="4BB882BC" w14:textId="797351FE" w:rsidR="006F0129" w:rsidRPr="00C26000" w:rsidRDefault="006F0129" w:rsidP="00502EED">
            <w:pPr>
              <w:jc w:val="both"/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6000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Режим и начин на работа:</w:t>
            </w:r>
          </w:p>
          <w:p w14:paraId="4B715C7E" w14:textId="47BA00D4" w:rsidR="008B44A0" w:rsidRPr="00C26000" w:rsidRDefault="006F0129" w:rsidP="00502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000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8B44A0" w:rsidRPr="00C26000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чрез двупосочно</w:t>
            </w:r>
            <w:r w:rsidR="005D05DC" w:rsidRPr="00C26000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4A0" w:rsidRPr="00C26000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отваряне на турникета (в задната страна</w:t>
            </w:r>
            <w:r w:rsidR="00900C2C" w:rsidRPr="00C26000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916" w:rsidRPr="00C26000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на устройството </w:t>
            </w:r>
            <w:r w:rsidR="008B44A0" w:rsidRPr="00C26000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монтира</w:t>
            </w:r>
            <w:r w:rsidR="00900C2C" w:rsidRPr="00C26000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н</w:t>
            </w:r>
            <w:r w:rsidR="00731B59" w:rsidRPr="00C26000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E15575" w:rsidRPr="00C26000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8B44A0" w:rsidRPr="00C26000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бутон за натискане и отваряне в посока на</w:t>
            </w:r>
            <w:r w:rsidR="008947BB" w:rsidRPr="00C26000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4A0" w:rsidRPr="00C26000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излизане)</w:t>
            </w:r>
            <w:r w:rsidR="008875FE" w:rsidRPr="00C26000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, или</w:t>
            </w:r>
          </w:p>
          <w:p w14:paraId="56F62C42" w14:textId="76C03C35" w:rsidR="008B44A0" w:rsidRDefault="006F0129" w:rsidP="00502EED">
            <w:p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C26000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8B44A0" w:rsidRPr="00C26000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осигуряване на врата</w:t>
            </w:r>
            <w:r w:rsidR="00F20A84" w:rsidRPr="00C26000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4A0" w:rsidRPr="00C26000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(подвижна) само за излизане на</w:t>
            </w:r>
            <w:r w:rsidR="00B545E1" w:rsidRPr="00C26000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4A0" w:rsidRPr="00C26000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посетители.</w:t>
            </w:r>
          </w:p>
          <w:p w14:paraId="39AC3FF7" w14:textId="200ACE35" w:rsidR="00C421F0" w:rsidRPr="00C421F0" w:rsidRDefault="00C421F0" w:rsidP="00C421F0">
            <w:pPr>
              <w:jc w:val="both"/>
              <w:rPr>
                <w:rStyle w:val="gmail-"/>
                <w:rFonts w:ascii="Times New Roman" w:hAnsi="Times New Roman" w:cs="Times New Roman"/>
                <w:bCs/>
                <w:sz w:val="24"/>
                <w:szCs w:val="24"/>
              </w:rPr>
            </w:pPr>
            <w:r w:rsidRPr="00C421F0">
              <w:rPr>
                <w:rStyle w:val="gmail-"/>
                <w:rFonts w:ascii="Times New Roman" w:hAnsi="Times New Roman" w:cs="Times New Roman"/>
                <w:bCs/>
                <w:sz w:val="24"/>
                <w:szCs w:val="24"/>
              </w:rPr>
              <w:t>Преценката е на участника според техническите характеристики на предлагани</w:t>
            </w:r>
            <w:r>
              <w:rPr>
                <w:rStyle w:val="gmail-"/>
                <w:rFonts w:ascii="Times New Roman" w:hAnsi="Times New Roman" w:cs="Times New Roman"/>
                <w:bCs/>
                <w:sz w:val="24"/>
                <w:szCs w:val="24"/>
              </w:rPr>
              <w:t>те</w:t>
            </w:r>
            <w:r w:rsidRPr="00C421F0">
              <w:rPr>
                <w:rStyle w:val="gmail-"/>
                <w:rFonts w:ascii="Times New Roman" w:hAnsi="Times New Roman" w:cs="Times New Roman"/>
                <w:bCs/>
                <w:sz w:val="24"/>
                <w:szCs w:val="24"/>
              </w:rPr>
              <w:t xml:space="preserve"> от него артикул</w:t>
            </w:r>
            <w:r>
              <w:rPr>
                <w:rStyle w:val="gmail-"/>
                <w:rFonts w:ascii="Times New Roman" w:hAnsi="Times New Roman" w:cs="Times New Roman"/>
                <w:bCs/>
                <w:sz w:val="24"/>
                <w:szCs w:val="24"/>
              </w:rPr>
              <w:t>и.</w:t>
            </w:r>
          </w:p>
          <w:p w14:paraId="2DE83DA4" w14:textId="59C5C986" w:rsidR="008B44A0" w:rsidRPr="00A67CA1" w:rsidRDefault="00856F4E" w:rsidP="00502EED">
            <w:p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C2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Забележка:</w:t>
            </w:r>
            <w:r w:rsidRPr="00C26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0129" w:rsidRPr="00C26000">
              <w:rPr>
                <w:rFonts w:ascii="Times New Roman" w:hAnsi="Times New Roman" w:cs="Times New Roman"/>
                <w:sz w:val="24"/>
                <w:szCs w:val="24"/>
              </w:rPr>
              <w:t>Участникът прави своето предложение</w:t>
            </w:r>
            <w:r w:rsidR="006C0129" w:rsidRPr="00C26000">
              <w:rPr>
                <w:rFonts w:ascii="Times New Roman" w:hAnsi="Times New Roman" w:cs="Times New Roman"/>
                <w:sz w:val="24"/>
                <w:szCs w:val="24"/>
              </w:rPr>
              <w:t>, като сам избира, какъв режим и начин на работа да</w:t>
            </w:r>
            <w:r w:rsidRPr="00C2600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предложи</w:t>
            </w:r>
            <w:r w:rsidR="006C0129" w:rsidRPr="00C260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74EDF" w:rsidRPr="00C26000">
              <w:rPr>
                <w:rFonts w:ascii="Times New Roman" w:hAnsi="Times New Roman" w:cs="Times New Roman"/>
                <w:sz w:val="24"/>
                <w:szCs w:val="24"/>
              </w:rPr>
              <w:t xml:space="preserve">имайки предвид </w:t>
            </w:r>
            <w:r w:rsidRPr="00C26000">
              <w:rPr>
                <w:rFonts w:ascii="Times New Roman" w:hAnsi="Times New Roman" w:cs="Times New Roman"/>
                <w:sz w:val="24"/>
                <w:szCs w:val="24"/>
              </w:rPr>
              <w:t>конкретното приложение и основните потребителски свойства, съгласно Техническата спецификация и изискванията на Възложителя.</w:t>
            </w:r>
          </w:p>
        </w:tc>
      </w:tr>
    </w:tbl>
    <w:p w14:paraId="1D194B4C" w14:textId="77777777" w:rsidR="0022358F" w:rsidRPr="00A67CA1" w:rsidRDefault="0022358F" w:rsidP="0022358F">
      <w:pPr>
        <w:rPr>
          <w:rFonts w:ascii="Times New Roman" w:hAnsi="Times New Roman" w:cs="Times New Roman"/>
          <w:sz w:val="24"/>
          <w:szCs w:val="24"/>
        </w:rPr>
      </w:pPr>
    </w:p>
    <w:p w14:paraId="35F544AC" w14:textId="77777777" w:rsidR="00A951D7" w:rsidRPr="00D416B5" w:rsidRDefault="00A951D7" w:rsidP="00A951D7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416B5">
        <w:rPr>
          <w:rFonts w:ascii="Times New Roman" w:eastAsia="Calibri" w:hAnsi="Times New Roman" w:cs="Times New Roman"/>
          <w:iCs/>
          <w:sz w:val="24"/>
          <w:szCs w:val="24"/>
        </w:rPr>
        <w:t xml:space="preserve">Навсякъде в техническите изисквания, където се съдържа посочване на конкретен модел, източник, специфичен процес, търговска марка, патент, тип, сертификат, конкретен произход или производство да се чете и разбира </w:t>
      </w:r>
      <w:r w:rsidRPr="00D416B5">
        <w:rPr>
          <w:rFonts w:ascii="Times New Roman" w:eastAsia="Calibri" w:hAnsi="Times New Roman" w:cs="Times New Roman"/>
          <w:b/>
          <w:iCs/>
          <w:sz w:val="24"/>
          <w:szCs w:val="24"/>
        </w:rPr>
        <w:t>„или еквивалент”</w:t>
      </w:r>
      <w:r w:rsidRPr="00D416B5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14:paraId="7FCFF1FE" w14:textId="77777777" w:rsidR="006F0129" w:rsidRDefault="006F0129" w:rsidP="00E82D83">
      <w:pPr>
        <w:jc w:val="center"/>
        <w:rPr>
          <w:rStyle w:val="gmail-"/>
          <w:rFonts w:ascii="Times New Roman" w:hAnsi="Times New Roman" w:cs="Times New Roman"/>
          <w:b/>
          <w:bCs/>
          <w:sz w:val="24"/>
          <w:szCs w:val="24"/>
        </w:rPr>
      </w:pPr>
    </w:p>
    <w:p w14:paraId="13D0F6AB" w14:textId="77777777" w:rsidR="00C26000" w:rsidRDefault="00C26000" w:rsidP="00E82D83">
      <w:pPr>
        <w:jc w:val="center"/>
        <w:rPr>
          <w:rStyle w:val="gmail-"/>
          <w:rFonts w:ascii="Times New Roman" w:hAnsi="Times New Roman" w:cs="Times New Roman"/>
          <w:b/>
          <w:bCs/>
          <w:sz w:val="24"/>
          <w:szCs w:val="24"/>
        </w:rPr>
      </w:pPr>
    </w:p>
    <w:p w14:paraId="5293C18E" w14:textId="77777777" w:rsidR="00C26000" w:rsidRDefault="00C26000" w:rsidP="00E82D83">
      <w:pPr>
        <w:jc w:val="center"/>
        <w:rPr>
          <w:rStyle w:val="gmail-"/>
          <w:rFonts w:ascii="Times New Roman" w:hAnsi="Times New Roman" w:cs="Times New Roman"/>
          <w:b/>
          <w:bCs/>
          <w:sz w:val="24"/>
          <w:szCs w:val="24"/>
        </w:rPr>
      </w:pPr>
    </w:p>
    <w:p w14:paraId="097550B6" w14:textId="77777777" w:rsidR="00C26000" w:rsidRDefault="00C26000" w:rsidP="00E82D83">
      <w:pPr>
        <w:jc w:val="center"/>
        <w:rPr>
          <w:rStyle w:val="gmail-"/>
          <w:rFonts w:ascii="Times New Roman" w:hAnsi="Times New Roman" w:cs="Times New Roman"/>
          <w:b/>
          <w:bCs/>
          <w:sz w:val="24"/>
          <w:szCs w:val="24"/>
        </w:rPr>
      </w:pPr>
    </w:p>
    <w:p w14:paraId="0804AE5E" w14:textId="7E7C7AAD" w:rsidR="0022358F" w:rsidRDefault="00E82D83" w:rsidP="00E82D83">
      <w:pPr>
        <w:jc w:val="center"/>
        <w:rPr>
          <w:rStyle w:val="gmail-"/>
          <w:rFonts w:ascii="Times New Roman" w:hAnsi="Times New Roman" w:cs="Times New Roman"/>
          <w:b/>
          <w:bCs/>
          <w:sz w:val="24"/>
          <w:szCs w:val="24"/>
        </w:rPr>
      </w:pPr>
      <w:r w:rsidRPr="00A67CA1">
        <w:rPr>
          <w:rStyle w:val="gmail-"/>
          <w:rFonts w:ascii="Times New Roman" w:hAnsi="Times New Roman" w:cs="Times New Roman"/>
          <w:b/>
          <w:bCs/>
          <w:sz w:val="24"/>
          <w:szCs w:val="24"/>
        </w:rPr>
        <w:t>РЕЛСОВА СИСТЕМА</w:t>
      </w:r>
    </w:p>
    <w:p w14:paraId="5133E2C4" w14:textId="77777777" w:rsidR="00B75348" w:rsidRDefault="00B75348" w:rsidP="0022358F">
      <w:pPr>
        <w:rPr>
          <w:rStyle w:val="gmail-"/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37"/>
        <w:gridCol w:w="4537"/>
      </w:tblGrid>
      <w:tr w:rsidR="004C4AA6" w14:paraId="02339168" w14:textId="77777777" w:rsidTr="008E05D9">
        <w:tc>
          <w:tcPr>
            <w:tcW w:w="4537" w:type="dxa"/>
            <w:vMerge w:val="restart"/>
          </w:tcPr>
          <w:p w14:paraId="1B1ABE26" w14:textId="77777777" w:rsidR="004C4AA6" w:rsidRDefault="004C4AA6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</w:p>
          <w:p w14:paraId="78ACA56A" w14:textId="77777777" w:rsidR="004C4AA6" w:rsidRDefault="004C4AA6" w:rsidP="0022358F">
            <w:pPr>
              <w:rPr>
                <w:rStyle w:val="gmail-"/>
              </w:rPr>
            </w:pPr>
          </w:p>
          <w:p w14:paraId="3C4920AB" w14:textId="77777777" w:rsidR="004C4AA6" w:rsidRDefault="004C4AA6" w:rsidP="00283F19">
            <w:p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</w:p>
          <w:p w14:paraId="53CE21A2" w14:textId="77777777" w:rsidR="004C4AA6" w:rsidRDefault="004C4AA6" w:rsidP="00283F19">
            <w:p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</w:p>
          <w:p w14:paraId="16A40970" w14:textId="77777777" w:rsidR="004C4AA6" w:rsidRDefault="004C4AA6" w:rsidP="00283F19">
            <w:p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</w:p>
          <w:p w14:paraId="23D94BA3" w14:textId="25ED2B54" w:rsidR="004C4AA6" w:rsidRDefault="004C4AA6" w:rsidP="00283F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Турникетите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следва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да бъдат монтирани един до друг в единна релсова подвижна система, която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да притежава следните характеристики:</w:t>
            </w:r>
          </w:p>
        </w:tc>
        <w:tc>
          <w:tcPr>
            <w:tcW w:w="4537" w:type="dxa"/>
          </w:tcPr>
          <w:p w14:paraId="39C55D88" w14:textId="77777777" w:rsidR="004C4AA6" w:rsidRDefault="004C4AA6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</w:p>
          <w:p w14:paraId="59F131E7" w14:textId="77777777" w:rsidR="004C4AA6" w:rsidRDefault="004C4AA6" w:rsidP="0022358F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Дължина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: съгласно съответни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измервания</w:t>
            </w:r>
          </w:p>
          <w:p w14:paraId="6237653C" w14:textId="63A206F1" w:rsidR="004C4AA6" w:rsidRDefault="004C4AA6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AA6" w14:paraId="6827FD82" w14:textId="77777777" w:rsidTr="008E05D9">
        <w:tc>
          <w:tcPr>
            <w:tcW w:w="4537" w:type="dxa"/>
            <w:vMerge/>
          </w:tcPr>
          <w:p w14:paraId="0F5DF7C2" w14:textId="77777777" w:rsidR="004C4AA6" w:rsidRDefault="004C4AA6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650D021" w14:textId="77777777" w:rsidR="004C4AA6" w:rsidRDefault="004C4AA6" w:rsidP="003A0A8E">
            <w:p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</w:p>
          <w:p w14:paraId="25AB8FF6" w14:textId="77777777" w:rsidR="004C4AA6" w:rsidRDefault="004C4AA6" w:rsidP="003A0A8E">
            <w:p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Възможност за свободен ход на всяко устройство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, което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да бъде премествано чрез приплъзване по релсовата система едно към друго,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с цел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осигур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яване на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свободно преминаване на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EB1BC3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ътн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и</w:t>
            </w:r>
            <w:r w:rsidRPr="00EB1BC3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превозн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и</w:t>
            </w:r>
            <w:r w:rsidRPr="00EB1BC3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а</w:t>
            </w:r>
            <w:r w:rsidRPr="00EB1BC3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(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ППС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)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F69111" w14:textId="254D686B" w:rsidR="004C4AA6" w:rsidRDefault="004C4AA6" w:rsidP="003A0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AA6" w14:paraId="578ED07C" w14:textId="77777777" w:rsidTr="006332B4">
        <w:trPr>
          <w:trHeight w:val="562"/>
        </w:trPr>
        <w:tc>
          <w:tcPr>
            <w:tcW w:w="4537" w:type="dxa"/>
            <w:vMerge/>
          </w:tcPr>
          <w:p w14:paraId="6135573D" w14:textId="77777777" w:rsidR="004C4AA6" w:rsidRDefault="004C4AA6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A3E48CE" w14:textId="77777777" w:rsidR="004C4AA6" w:rsidRDefault="004C4AA6" w:rsidP="003A0A8E">
            <w:p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</w:p>
          <w:p w14:paraId="38840A9F" w14:textId="7AE096EF" w:rsidR="004C4AA6" w:rsidRDefault="004C4AA6" w:rsidP="003A0A8E">
            <w:p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Електрозахранващата система на всеки от турникетите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следва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да е свързана по определен начин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, с цел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премест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ване на съответна </w:t>
            </w:r>
            <w:r w:rsidRPr="00A67CA1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страна.</w:t>
            </w:r>
          </w:p>
          <w:p w14:paraId="5660B865" w14:textId="109829B0" w:rsidR="004C4AA6" w:rsidRDefault="004C4AA6" w:rsidP="003A0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AA6" w14:paraId="211A16D9" w14:textId="77777777" w:rsidTr="006332B4">
        <w:trPr>
          <w:trHeight w:val="562"/>
        </w:trPr>
        <w:tc>
          <w:tcPr>
            <w:tcW w:w="4537" w:type="dxa"/>
            <w:vMerge/>
          </w:tcPr>
          <w:p w14:paraId="79041FCC" w14:textId="77777777" w:rsidR="004C4AA6" w:rsidRDefault="004C4AA6" w:rsidP="00223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051995F8" w14:textId="77777777" w:rsidR="004C4AA6" w:rsidRDefault="004C4AA6" w:rsidP="003A0A8E">
            <w:p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А</w:t>
            </w:r>
            <w:r w:rsidRPr="004C4AA6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втоматизиран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4AA6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механизъм за прибиране или изнасяне на турникетите</w:t>
            </w:r>
            <w:r w:rsidR="007D4E17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E44D131" w14:textId="0BE397F5" w:rsidR="00CB473B" w:rsidRPr="00E869D5" w:rsidRDefault="005E5ADF" w:rsidP="00C26000">
            <w:pPr>
              <w:jc w:val="both"/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Забележка: </w:t>
            </w:r>
            <w:r w:rsidR="00CB473B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>Автоматизираната система</w:t>
            </w:r>
            <w:r w:rsidR="00125AE1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е </w:t>
            </w:r>
            <w:r w:rsidR="00194EA5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приложима </w:t>
            </w:r>
            <w:r w:rsidR="00CB473B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>за</w:t>
            </w:r>
            <w:r w:rsidR="00487817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00212C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>обект:</w:t>
            </w:r>
            <w:r w:rsidR="00C26000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CB473B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АМР </w:t>
            </w:r>
            <w:r w:rsidR="006D6E57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>„</w:t>
            </w:r>
            <w:r w:rsidR="00CB473B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>Царевец</w:t>
            </w:r>
            <w:r w:rsidR="006D6E57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>“</w:t>
            </w:r>
            <w:r w:rsidR="00CB473B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="0075044B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като същата е </w:t>
            </w:r>
            <w:r w:rsidR="00CB473B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>неприложима</w:t>
            </w:r>
            <w:r w:rsidR="00726676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за</w:t>
            </w:r>
            <w:r w:rsidR="00947E74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985403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обект: </w:t>
            </w:r>
            <w:r w:rsidR="00A951D7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>М</w:t>
            </w:r>
            <w:r w:rsidR="00FA4134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ултимедиен </w:t>
            </w:r>
            <w:proofErr w:type="spellStart"/>
            <w:r w:rsidR="0090082D" w:rsidRPr="0090082D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>посетителски</w:t>
            </w:r>
            <w:proofErr w:type="spellEnd"/>
            <w:r w:rsidR="00FA4134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център „</w:t>
            </w:r>
            <w:proofErr w:type="spellStart"/>
            <w:r w:rsidR="00FA4134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>Царевград</w:t>
            </w:r>
            <w:proofErr w:type="spellEnd"/>
            <w:r w:rsidR="00FA4134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FA4134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>Търнов</w:t>
            </w:r>
            <w:proofErr w:type="spellEnd"/>
            <w:r w:rsidR="00FA4134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>“</w:t>
            </w:r>
            <w:r w:rsidR="008E752D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="00CB473B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C26000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r w:rsidR="008E752D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редложената система да е </w:t>
            </w:r>
            <w:r w:rsidR="00CB473B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>механична</w:t>
            </w:r>
            <w:r w:rsidR="008E752D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C26000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 </w:t>
            </w:r>
            <w:r w:rsidR="008E752D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 </w:t>
            </w:r>
            <w:r w:rsidR="00FF3E43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>обект:</w:t>
            </w:r>
            <w:r w:rsidR="00FF3E43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="008E752D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>църква „Св. 40 мъченици“</w:t>
            </w:r>
            <w:r w:rsidR="00CB473B" w:rsidRPr="00E869D5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</w:p>
        </w:tc>
      </w:tr>
    </w:tbl>
    <w:p w14:paraId="285E1C5A" w14:textId="77777777" w:rsidR="001508FA" w:rsidRPr="00A67CA1" w:rsidRDefault="001508FA" w:rsidP="0022358F">
      <w:pPr>
        <w:rPr>
          <w:rFonts w:ascii="Times New Roman" w:hAnsi="Times New Roman" w:cs="Times New Roman"/>
          <w:sz w:val="24"/>
          <w:szCs w:val="24"/>
        </w:rPr>
      </w:pPr>
    </w:p>
    <w:p w14:paraId="1D58506E" w14:textId="77777777" w:rsidR="00A951D7" w:rsidRPr="00D416B5" w:rsidRDefault="00A951D7" w:rsidP="00A951D7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416B5">
        <w:rPr>
          <w:rFonts w:ascii="Times New Roman" w:eastAsia="Calibri" w:hAnsi="Times New Roman" w:cs="Times New Roman"/>
          <w:iCs/>
          <w:sz w:val="24"/>
          <w:szCs w:val="24"/>
        </w:rPr>
        <w:t xml:space="preserve">Навсякъде в техническите изисквания, където се съдържа посочване на конкретен модел, източник, специфичен процес, търговска марка, патент, тип, сертификат, конкретен произход или производство да се чете и разбира </w:t>
      </w:r>
      <w:r w:rsidRPr="00D416B5">
        <w:rPr>
          <w:rFonts w:ascii="Times New Roman" w:eastAsia="Calibri" w:hAnsi="Times New Roman" w:cs="Times New Roman"/>
          <w:b/>
          <w:iCs/>
          <w:sz w:val="24"/>
          <w:szCs w:val="24"/>
        </w:rPr>
        <w:t>„или еквивалент”</w:t>
      </w:r>
      <w:r w:rsidRPr="00D416B5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14:paraId="10EEF7EC" w14:textId="2DEDB7B1" w:rsidR="0022358F" w:rsidRDefault="0022358F" w:rsidP="0022358F">
      <w:pPr>
        <w:rPr>
          <w:rFonts w:ascii="Times New Roman" w:hAnsi="Times New Roman" w:cs="Times New Roman"/>
          <w:sz w:val="24"/>
          <w:szCs w:val="24"/>
        </w:rPr>
      </w:pPr>
    </w:p>
    <w:p w14:paraId="13ACBB73" w14:textId="77777777" w:rsidR="005F39E1" w:rsidRPr="00A67CA1" w:rsidRDefault="005F39E1" w:rsidP="0022358F">
      <w:pPr>
        <w:rPr>
          <w:rFonts w:ascii="Times New Roman" w:hAnsi="Times New Roman" w:cs="Times New Roman"/>
          <w:sz w:val="24"/>
          <w:szCs w:val="24"/>
        </w:rPr>
      </w:pPr>
    </w:p>
    <w:p w14:paraId="4DD67431" w14:textId="6B9847C4" w:rsidR="00AA0536" w:rsidRDefault="007D28F9" w:rsidP="00C778F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Забележка:</w:t>
      </w:r>
      <w:r w:rsidR="004605D3">
        <w:rPr>
          <w:rFonts w:ascii="Times New Roman" w:hAnsi="Times New Roman" w:cs="Times New Roman"/>
          <w:sz w:val="24"/>
          <w:szCs w:val="24"/>
        </w:rPr>
        <w:t xml:space="preserve"> </w:t>
      </w:r>
      <w:r w:rsidR="0059225A">
        <w:rPr>
          <w:rFonts w:ascii="Times New Roman" w:hAnsi="Times New Roman" w:cs="Times New Roman"/>
          <w:sz w:val="24"/>
          <w:szCs w:val="24"/>
        </w:rPr>
        <w:t xml:space="preserve">Горепосочените технически параметри касаят </w:t>
      </w:r>
      <w:r w:rsidR="00762D13">
        <w:rPr>
          <w:rFonts w:ascii="Times New Roman" w:hAnsi="Times New Roman" w:cs="Times New Roman"/>
          <w:sz w:val="24"/>
          <w:szCs w:val="24"/>
        </w:rPr>
        <w:t xml:space="preserve">реализиране на </w:t>
      </w:r>
      <w:r w:rsidR="00EF1E8E" w:rsidRPr="00152826">
        <w:rPr>
          <w:rFonts w:ascii="Times New Roman" w:hAnsi="Times New Roman" w:cs="Times New Roman"/>
          <w:bCs/>
          <w:sz w:val="24"/>
          <w:szCs w:val="24"/>
        </w:rPr>
        <w:t>електронна система за продажба на музейни билети</w:t>
      </w:r>
      <w:r w:rsidR="00366193">
        <w:rPr>
          <w:rFonts w:ascii="Times New Roman" w:hAnsi="Times New Roman" w:cs="Times New Roman"/>
          <w:bCs/>
          <w:sz w:val="24"/>
          <w:szCs w:val="24"/>
        </w:rPr>
        <w:t xml:space="preserve"> за обекти:</w:t>
      </w:r>
    </w:p>
    <w:p w14:paraId="4C061BA5" w14:textId="6FC03711" w:rsidR="00366193" w:rsidRDefault="00366193" w:rsidP="0022358F">
      <w:pPr>
        <w:rPr>
          <w:rFonts w:ascii="Times New Roman" w:hAnsi="Times New Roman" w:cs="Times New Roman"/>
          <w:bCs/>
          <w:sz w:val="24"/>
          <w:szCs w:val="24"/>
        </w:rPr>
      </w:pPr>
    </w:p>
    <w:p w14:paraId="0C98C021" w14:textId="3A3C588F" w:rsidR="00113C49" w:rsidRDefault="006F0129" w:rsidP="00DD0023">
      <w:pPr>
        <w:pStyle w:val="a8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113C49" w:rsidRPr="001F4EED">
        <w:rPr>
          <w:rFonts w:ascii="Times New Roman" w:hAnsi="Times New Roman" w:cs="Times New Roman"/>
          <w:sz w:val="24"/>
          <w:szCs w:val="24"/>
        </w:rPr>
        <w:t>ърква „Св. 40</w:t>
      </w:r>
      <w:r w:rsidR="00113C49">
        <w:rPr>
          <w:rFonts w:ascii="Times New Roman" w:hAnsi="Times New Roman" w:cs="Times New Roman"/>
          <w:sz w:val="24"/>
          <w:szCs w:val="24"/>
        </w:rPr>
        <w:t xml:space="preserve"> </w:t>
      </w:r>
      <w:r w:rsidR="00113C49" w:rsidRPr="001F4EED">
        <w:rPr>
          <w:rFonts w:ascii="Times New Roman" w:hAnsi="Times New Roman" w:cs="Times New Roman"/>
          <w:sz w:val="24"/>
          <w:szCs w:val="24"/>
        </w:rPr>
        <w:t>мъченици“</w:t>
      </w:r>
      <w:r w:rsidR="00BF3F01">
        <w:rPr>
          <w:rFonts w:ascii="Times New Roman" w:hAnsi="Times New Roman" w:cs="Times New Roman"/>
          <w:sz w:val="24"/>
          <w:szCs w:val="24"/>
        </w:rPr>
        <w:t xml:space="preserve"> (</w:t>
      </w:r>
      <w:r w:rsidR="00463FDC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BF3F01">
        <w:rPr>
          <w:rFonts w:ascii="Times New Roman" w:hAnsi="Times New Roman" w:cs="Times New Roman"/>
          <w:sz w:val="24"/>
          <w:szCs w:val="24"/>
        </w:rPr>
        <w:t xml:space="preserve"> бр. турникет</w:t>
      </w:r>
      <w:r w:rsidR="007277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F3F01">
        <w:rPr>
          <w:rFonts w:ascii="Times New Roman" w:hAnsi="Times New Roman" w:cs="Times New Roman"/>
          <w:sz w:val="24"/>
          <w:szCs w:val="24"/>
        </w:rPr>
        <w:t>с покривна конструкция)</w:t>
      </w:r>
      <w:r w:rsidR="00113C49">
        <w:rPr>
          <w:rFonts w:ascii="Times New Roman" w:hAnsi="Times New Roman" w:cs="Times New Roman"/>
          <w:sz w:val="24"/>
          <w:szCs w:val="24"/>
        </w:rPr>
        <w:t>.</w:t>
      </w:r>
    </w:p>
    <w:p w14:paraId="312FCF05" w14:textId="1FD189A4" w:rsidR="00113C49" w:rsidRDefault="00113C49" w:rsidP="00DD0023">
      <w:pPr>
        <w:pStyle w:val="a8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F4EED">
        <w:rPr>
          <w:rFonts w:ascii="Times New Roman" w:hAnsi="Times New Roman" w:cs="Times New Roman"/>
          <w:sz w:val="24"/>
          <w:szCs w:val="24"/>
        </w:rPr>
        <w:t xml:space="preserve">АМР </w:t>
      </w:r>
      <w:r w:rsidR="006F0129">
        <w:rPr>
          <w:rFonts w:ascii="Times New Roman" w:hAnsi="Times New Roman" w:cs="Times New Roman"/>
          <w:sz w:val="24"/>
          <w:szCs w:val="24"/>
        </w:rPr>
        <w:t>„</w:t>
      </w:r>
      <w:r w:rsidRPr="001F4EED">
        <w:rPr>
          <w:rFonts w:ascii="Times New Roman" w:hAnsi="Times New Roman" w:cs="Times New Roman"/>
          <w:sz w:val="24"/>
          <w:szCs w:val="24"/>
        </w:rPr>
        <w:t>Царевец</w:t>
      </w:r>
      <w:r w:rsidR="006F0129">
        <w:rPr>
          <w:rFonts w:ascii="Times New Roman" w:hAnsi="Times New Roman" w:cs="Times New Roman"/>
          <w:sz w:val="24"/>
          <w:szCs w:val="24"/>
        </w:rPr>
        <w:t>“</w:t>
      </w:r>
      <w:r w:rsidR="00BF3F01">
        <w:rPr>
          <w:rFonts w:ascii="Times New Roman" w:hAnsi="Times New Roman" w:cs="Times New Roman"/>
          <w:sz w:val="24"/>
          <w:szCs w:val="24"/>
        </w:rPr>
        <w:t xml:space="preserve"> (</w:t>
      </w:r>
      <w:r w:rsidR="00463FDC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BF3F01">
        <w:rPr>
          <w:rFonts w:ascii="Times New Roman" w:hAnsi="Times New Roman" w:cs="Times New Roman"/>
          <w:sz w:val="24"/>
          <w:szCs w:val="24"/>
        </w:rPr>
        <w:t xml:space="preserve"> бр. турникети с покривна конструкция)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0D770C" w14:textId="68623D80" w:rsidR="00DD0023" w:rsidRDefault="006F0129" w:rsidP="00DD0023">
      <w:pPr>
        <w:pStyle w:val="a8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</w:t>
      </w:r>
      <w:r w:rsidR="00113C49" w:rsidRPr="001F4EED">
        <w:rPr>
          <w:rFonts w:ascii="Times New Roman" w:hAnsi="Times New Roman" w:cs="Times New Roman"/>
          <w:sz w:val="24"/>
          <w:szCs w:val="24"/>
        </w:rPr>
        <w:t xml:space="preserve">лтимедиен </w:t>
      </w:r>
      <w:proofErr w:type="spellStart"/>
      <w:r w:rsidR="00113C49" w:rsidRPr="001F4EED">
        <w:rPr>
          <w:rFonts w:ascii="Times New Roman" w:hAnsi="Times New Roman" w:cs="Times New Roman"/>
          <w:sz w:val="24"/>
          <w:szCs w:val="24"/>
        </w:rPr>
        <w:t>посетителски</w:t>
      </w:r>
      <w:proofErr w:type="spellEnd"/>
      <w:r w:rsidR="00113C49" w:rsidRPr="001F4EED">
        <w:rPr>
          <w:rFonts w:ascii="Times New Roman" w:hAnsi="Times New Roman" w:cs="Times New Roman"/>
          <w:sz w:val="24"/>
          <w:szCs w:val="24"/>
        </w:rPr>
        <w:t xml:space="preserve"> център „</w:t>
      </w:r>
      <w:proofErr w:type="spellStart"/>
      <w:r w:rsidR="00113C49" w:rsidRPr="001F4EED">
        <w:rPr>
          <w:rFonts w:ascii="Times New Roman" w:hAnsi="Times New Roman" w:cs="Times New Roman"/>
          <w:sz w:val="24"/>
          <w:szCs w:val="24"/>
        </w:rPr>
        <w:t>Царевград</w:t>
      </w:r>
      <w:proofErr w:type="spellEnd"/>
      <w:r w:rsidR="00113C49" w:rsidRPr="001F4E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C49" w:rsidRPr="001F4EED">
        <w:rPr>
          <w:rFonts w:ascii="Times New Roman" w:hAnsi="Times New Roman" w:cs="Times New Roman"/>
          <w:sz w:val="24"/>
          <w:szCs w:val="24"/>
        </w:rPr>
        <w:t>Търнов</w:t>
      </w:r>
      <w:proofErr w:type="spellEnd"/>
      <w:r w:rsidR="00113C49" w:rsidRPr="001F4EED">
        <w:rPr>
          <w:rFonts w:ascii="Times New Roman" w:hAnsi="Times New Roman" w:cs="Times New Roman"/>
          <w:sz w:val="24"/>
          <w:szCs w:val="24"/>
        </w:rPr>
        <w:t>“</w:t>
      </w:r>
      <w:r w:rsidR="00C42759">
        <w:rPr>
          <w:rFonts w:ascii="Times New Roman" w:hAnsi="Times New Roman" w:cs="Times New Roman"/>
          <w:sz w:val="24"/>
          <w:szCs w:val="24"/>
        </w:rPr>
        <w:t xml:space="preserve"> (1 бр. турникет)</w:t>
      </w:r>
      <w:r w:rsidR="00113C49">
        <w:rPr>
          <w:rFonts w:ascii="Times New Roman" w:hAnsi="Times New Roman" w:cs="Times New Roman"/>
          <w:sz w:val="24"/>
          <w:szCs w:val="24"/>
        </w:rPr>
        <w:t>.</w:t>
      </w:r>
    </w:p>
    <w:p w14:paraId="4560E56F" w14:textId="73538899" w:rsidR="00DE016B" w:rsidRDefault="00DE016B" w:rsidP="00DE016B">
      <w:pPr>
        <w:rPr>
          <w:rFonts w:ascii="Times New Roman" w:hAnsi="Times New Roman" w:cs="Times New Roman"/>
          <w:sz w:val="24"/>
          <w:szCs w:val="24"/>
        </w:rPr>
      </w:pPr>
    </w:p>
    <w:p w14:paraId="1B6FE7B9" w14:textId="77777777" w:rsidR="0055617E" w:rsidRDefault="0055617E" w:rsidP="00C778F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AC4CF1" w14:textId="76B1511D" w:rsidR="00DE016B" w:rsidRPr="00DE016B" w:rsidRDefault="00DE016B" w:rsidP="00C778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Забележка: </w:t>
      </w:r>
      <w:r w:rsidR="00524711">
        <w:rPr>
          <w:rFonts w:ascii="Times New Roman" w:hAnsi="Times New Roman" w:cs="Times New Roman"/>
          <w:sz w:val="24"/>
          <w:szCs w:val="24"/>
        </w:rPr>
        <w:t>Участниците следва да предложат гаранционен срок на о</w:t>
      </w:r>
      <w:r>
        <w:rPr>
          <w:rFonts w:ascii="Times New Roman" w:hAnsi="Times New Roman" w:cs="Times New Roman"/>
          <w:sz w:val="24"/>
          <w:szCs w:val="24"/>
        </w:rPr>
        <w:t>борудването</w:t>
      </w:r>
      <w:r w:rsidR="00524711">
        <w:rPr>
          <w:rFonts w:ascii="Times New Roman" w:hAnsi="Times New Roman" w:cs="Times New Roman"/>
          <w:sz w:val="24"/>
          <w:szCs w:val="24"/>
        </w:rPr>
        <w:t xml:space="preserve"> от минимум </w:t>
      </w:r>
      <w:r w:rsidR="00775C55">
        <w:rPr>
          <w:rFonts w:ascii="Times New Roman" w:hAnsi="Times New Roman" w:cs="Times New Roman"/>
          <w:sz w:val="24"/>
          <w:szCs w:val="24"/>
        </w:rPr>
        <w:t>2 (</w:t>
      </w:r>
      <w:r w:rsidR="00524711">
        <w:rPr>
          <w:rFonts w:ascii="Times New Roman" w:hAnsi="Times New Roman" w:cs="Times New Roman"/>
          <w:sz w:val="24"/>
          <w:szCs w:val="24"/>
        </w:rPr>
        <w:t>две</w:t>
      </w:r>
      <w:r w:rsidR="00775C55">
        <w:rPr>
          <w:rFonts w:ascii="Times New Roman" w:hAnsi="Times New Roman" w:cs="Times New Roman"/>
          <w:sz w:val="24"/>
          <w:szCs w:val="24"/>
        </w:rPr>
        <w:t>)</w:t>
      </w:r>
      <w:r w:rsidR="00524711">
        <w:rPr>
          <w:rFonts w:ascii="Times New Roman" w:hAnsi="Times New Roman" w:cs="Times New Roman"/>
          <w:sz w:val="24"/>
          <w:szCs w:val="24"/>
        </w:rPr>
        <w:t xml:space="preserve"> години.</w:t>
      </w:r>
    </w:p>
    <w:p w14:paraId="1F5E1652" w14:textId="50681650" w:rsidR="00AA0536" w:rsidRDefault="00AA0536" w:rsidP="00AA0536">
      <w:pPr>
        <w:rPr>
          <w:rFonts w:ascii="Times New Roman" w:hAnsi="Times New Roman" w:cs="Times New Roman"/>
          <w:sz w:val="24"/>
          <w:szCs w:val="24"/>
        </w:rPr>
      </w:pPr>
    </w:p>
    <w:p w14:paraId="60124C8C" w14:textId="77777777" w:rsidR="00A951D7" w:rsidRDefault="00A951D7" w:rsidP="00AA0536">
      <w:pPr>
        <w:rPr>
          <w:rFonts w:ascii="Times New Roman" w:hAnsi="Times New Roman" w:cs="Times New Roman"/>
          <w:sz w:val="24"/>
          <w:szCs w:val="24"/>
        </w:rPr>
      </w:pPr>
    </w:p>
    <w:p w14:paraId="390F86BA" w14:textId="77777777" w:rsidR="00A951D7" w:rsidRDefault="00A951D7" w:rsidP="00AA0536">
      <w:pPr>
        <w:rPr>
          <w:rFonts w:ascii="Times New Roman" w:hAnsi="Times New Roman" w:cs="Times New Roman"/>
          <w:sz w:val="24"/>
          <w:szCs w:val="24"/>
        </w:rPr>
      </w:pPr>
    </w:p>
    <w:p w14:paraId="23B06EAE" w14:textId="77777777" w:rsidR="00A951D7" w:rsidRDefault="00A951D7" w:rsidP="00AA0536">
      <w:pPr>
        <w:rPr>
          <w:rFonts w:ascii="Times New Roman" w:hAnsi="Times New Roman" w:cs="Times New Roman"/>
          <w:sz w:val="24"/>
          <w:szCs w:val="24"/>
        </w:rPr>
      </w:pPr>
    </w:p>
    <w:p w14:paraId="76045EE8" w14:textId="77777777" w:rsidR="00A951D7" w:rsidRDefault="00A951D7" w:rsidP="00AA0536">
      <w:pPr>
        <w:rPr>
          <w:rFonts w:ascii="Times New Roman" w:hAnsi="Times New Roman" w:cs="Times New Roman"/>
          <w:sz w:val="24"/>
          <w:szCs w:val="24"/>
        </w:rPr>
      </w:pPr>
    </w:p>
    <w:p w14:paraId="20B9EDA2" w14:textId="77777777" w:rsidR="00A951D7" w:rsidRDefault="00A951D7" w:rsidP="00AA0536">
      <w:pPr>
        <w:rPr>
          <w:rFonts w:ascii="Times New Roman" w:hAnsi="Times New Roman" w:cs="Times New Roman"/>
          <w:sz w:val="24"/>
          <w:szCs w:val="24"/>
        </w:rPr>
      </w:pPr>
    </w:p>
    <w:p w14:paraId="0937F957" w14:textId="77777777" w:rsidR="00A22FCC" w:rsidRDefault="00A22FCC" w:rsidP="00A22FCC">
      <w:pPr>
        <w:jc w:val="center"/>
        <w:rPr>
          <w:rStyle w:val="gmail-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gmail-"/>
          <w:rFonts w:ascii="Times New Roman" w:hAnsi="Times New Roman" w:cs="Times New Roman"/>
          <w:b/>
          <w:bCs/>
          <w:sz w:val="24"/>
          <w:szCs w:val="24"/>
        </w:rPr>
        <w:t xml:space="preserve">КОНСТРУКЦИЯ ЗА </w:t>
      </w:r>
      <w:r w:rsidRPr="00813231">
        <w:rPr>
          <w:rStyle w:val="gmail-"/>
          <w:rFonts w:ascii="Times New Roman" w:hAnsi="Times New Roman" w:cs="Times New Roman"/>
          <w:b/>
          <w:bCs/>
          <w:sz w:val="24"/>
          <w:szCs w:val="24"/>
        </w:rPr>
        <w:t>ПОКРИВАНЕ НА ТЕХНИЧЕСКИ СЪОРЪЖЕНИЯ</w:t>
      </w:r>
    </w:p>
    <w:p w14:paraId="4365390D" w14:textId="77777777" w:rsidR="00A22FCC" w:rsidRDefault="00A22FCC" w:rsidP="00A22FCC">
      <w:pPr>
        <w:rPr>
          <w:rStyle w:val="gmail-"/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A22FCC" w14:paraId="16C76904" w14:textId="77777777" w:rsidTr="00A951D7">
        <w:trPr>
          <w:trHeight w:val="850"/>
        </w:trPr>
        <w:tc>
          <w:tcPr>
            <w:tcW w:w="3114" w:type="dxa"/>
          </w:tcPr>
          <w:p w14:paraId="1D4A7547" w14:textId="77777777" w:rsidR="00A22FCC" w:rsidRDefault="00A22FCC" w:rsidP="009E0FBC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</w:p>
          <w:p w14:paraId="0AA6E22A" w14:textId="77777777" w:rsidR="00A22FCC" w:rsidRPr="005D1206" w:rsidRDefault="00A22FCC" w:rsidP="009E0F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206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5948" w:type="dxa"/>
          </w:tcPr>
          <w:p w14:paraId="00FD76E9" w14:textId="20036A55" w:rsidR="00A22FCC" w:rsidRDefault="00A22FCC" w:rsidP="009E0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783">
              <w:rPr>
                <w:rFonts w:ascii="Times New Roman" w:hAnsi="Times New Roman" w:cs="Times New Roman"/>
                <w:sz w:val="24"/>
                <w:szCs w:val="24"/>
              </w:rPr>
              <w:t>Изработване на конструкция за покриване на технически съоръжения, свързани с ел. мрежа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E1783">
              <w:rPr>
                <w:rFonts w:ascii="Times New Roman" w:hAnsi="Times New Roman" w:cs="Times New Roman"/>
                <w:sz w:val="24"/>
                <w:szCs w:val="24"/>
              </w:rPr>
              <w:t xml:space="preserve">с цел защита от силно </w:t>
            </w:r>
            <w:r w:rsidR="00B52D22" w:rsidRPr="002E1783">
              <w:rPr>
                <w:rFonts w:ascii="Times New Roman" w:hAnsi="Times New Roman" w:cs="Times New Roman"/>
                <w:sz w:val="24"/>
                <w:szCs w:val="24"/>
              </w:rPr>
              <w:t>запрашване</w:t>
            </w:r>
            <w:r w:rsidRPr="002E1783">
              <w:rPr>
                <w:rFonts w:ascii="Times New Roman" w:hAnsi="Times New Roman" w:cs="Times New Roman"/>
                <w:sz w:val="24"/>
                <w:szCs w:val="24"/>
              </w:rPr>
              <w:t xml:space="preserve"> и проникване на вода.</w:t>
            </w:r>
          </w:p>
        </w:tc>
      </w:tr>
      <w:tr w:rsidR="00A22FCC" w14:paraId="14E2EF88" w14:textId="77777777" w:rsidTr="00A951D7">
        <w:trPr>
          <w:trHeight w:val="1414"/>
        </w:trPr>
        <w:tc>
          <w:tcPr>
            <w:tcW w:w="3114" w:type="dxa"/>
          </w:tcPr>
          <w:p w14:paraId="7B1483E9" w14:textId="77777777" w:rsidR="00A22FCC" w:rsidRDefault="00A22FCC" w:rsidP="009E0FBC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</w:p>
          <w:p w14:paraId="7C848410" w14:textId="77777777" w:rsidR="00A22FCC" w:rsidRPr="005D1206" w:rsidRDefault="00A22FCC" w:rsidP="009E0FBC">
            <w:pPr>
              <w:jc w:val="center"/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206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5948" w:type="dxa"/>
          </w:tcPr>
          <w:p w14:paraId="76221740" w14:textId="77777777" w:rsidR="00A22FCC" w:rsidRDefault="00A22FCC" w:rsidP="009E0FBC">
            <w:p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7A3025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Изработване на покривна конструкция,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3025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с основна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3025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функция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Pr="007A3025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предотврат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яване </w:t>
            </w:r>
            <w:r w:rsidRPr="007A3025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навлизането на влага и прах в съоръженията за пропуск на посетители в туристическите обекти на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3025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Регионален исторически музей – Велико Търново.</w:t>
            </w:r>
          </w:p>
        </w:tc>
      </w:tr>
      <w:tr w:rsidR="00A22FCC" w14:paraId="58BF804E" w14:textId="77777777" w:rsidTr="009E0FBC">
        <w:trPr>
          <w:trHeight w:val="494"/>
        </w:trPr>
        <w:tc>
          <w:tcPr>
            <w:tcW w:w="3114" w:type="dxa"/>
            <w:vMerge w:val="restart"/>
          </w:tcPr>
          <w:p w14:paraId="610C02DB" w14:textId="77777777" w:rsidR="00A22FCC" w:rsidRDefault="00A22FCC" w:rsidP="009E0FBC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</w:p>
          <w:p w14:paraId="24D66C38" w14:textId="77777777" w:rsidR="00A22FCC" w:rsidRDefault="00A22FCC" w:rsidP="009E0FBC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</w:p>
          <w:p w14:paraId="51025FF5" w14:textId="77777777" w:rsidR="00A22FCC" w:rsidRDefault="00A22FCC" w:rsidP="009E0FBC">
            <w:pPr>
              <w:jc w:val="center"/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281C02" w14:textId="77777777" w:rsidR="00A22FCC" w:rsidRDefault="00A22FCC" w:rsidP="009E0FBC">
            <w:pPr>
              <w:jc w:val="center"/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C7690C" w14:textId="77777777" w:rsidR="00A22FCC" w:rsidRDefault="00A22FCC" w:rsidP="009E0FBC">
            <w:pPr>
              <w:jc w:val="center"/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15AF8D" w14:textId="77777777" w:rsidR="00A22FCC" w:rsidRDefault="00A22FCC" w:rsidP="009E0FBC">
            <w:pPr>
              <w:jc w:val="center"/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FC84EB" w14:textId="77777777" w:rsidR="00A22FCC" w:rsidRDefault="00A22FCC" w:rsidP="009E0FBC">
            <w:pPr>
              <w:jc w:val="center"/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841D43" w14:textId="77777777" w:rsidR="00A22FCC" w:rsidRDefault="00A22FCC" w:rsidP="009E0FBC">
            <w:pPr>
              <w:jc w:val="center"/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6370C7" w14:textId="77777777" w:rsidR="00A22FCC" w:rsidRDefault="00A22FCC" w:rsidP="009E0FBC">
            <w:pPr>
              <w:jc w:val="center"/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EA492D" w14:textId="77777777" w:rsidR="00A22FCC" w:rsidRDefault="00A22FCC" w:rsidP="009E0FBC">
            <w:pPr>
              <w:jc w:val="center"/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0616BE" w14:textId="77777777" w:rsidR="00A22FCC" w:rsidRDefault="00A22FCC" w:rsidP="009E0FBC">
            <w:pPr>
              <w:jc w:val="center"/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A3573C" w14:textId="77777777" w:rsidR="00A22FCC" w:rsidRPr="005D1206" w:rsidRDefault="00A22FCC" w:rsidP="009E0FBC">
            <w:pPr>
              <w:jc w:val="center"/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206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Характеристики</w:t>
            </w:r>
          </w:p>
        </w:tc>
        <w:tc>
          <w:tcPr>
            <w:tcW w:w="5948" w:type="dxa"/>
          </w:tcPr>
          <w:p w14:paraId="7D5654F6" w14:textId="77777777" w:rsidR="00A22FCC" w:rsidRPr="00B43A14" w:rsidRDefault="00A22FCC" w:rsidP="009E0FBC">
            <w:pPr>
              <w:jc w:val="both"/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A14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Тип на конструкцията:</w:t>
            </w:r>
          </w:p>
          <w:p w14:paraId="74065C19" w14:textId="77777777" w:rsidR="00A22FCC" w:rsidRPr="00B43A14" w:rsidRDefault="00A22FCC" w:rsidP="00A22FCC">
            <w:pPr>
              <w:pStyle w:val="a8"/>
              <w:numPr>
                <w:ilvl w:val="0"/>
                <w:numId w:val="3"/>
              </w:num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Временна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конструкция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възможност за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оптимизирани процеси по демонтаж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преместване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на модули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08194D" w14:textId="63D17B89" w:rsidR="00A22FCC" w:rsidRPr="00B43A14" w:rsidRDefault="00A951D7" w:rsidP="00A22FCC">
            <w:pPr>
              <w:pStyle w:val="a8"/>
              <w:numPr>
                <w:ilvl w:val="0"/>
                <w:numId w:val="3"/>
              </w:num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Начини</w:t>
            </w:r>
            <w:r w:rsidR="00A22FCC"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за закрепване</w:t>
            </w:r>
            <w:r w:rsidR="00A22FCC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на конструкцията: </w:t>
            </w:r>
            <w:r w:rsidR="00A22FCC"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анкери </w:t>
            </w:r>
            <w:r w:rsidR="00A22FCC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и/</w:t>
            </w:r>
            <w:r w:rsidR="00A22FCC"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или други аналогични</w:t>
            </w:r>
            <w:r w:rsidR="00A22FCC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2FCC"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решения.</w:t>
            </w:r>
          </w:p>
        </w:tc>
      </w:tr>
      <w:tr w:rsidR="00A22FCC" w14:paraId="58A9B036" w14:textId="77777777" w:rsidTr="009E0FBC">
        <w:trPr>
          <w:trHeight w:val="553"/>
        </w:trPr>
        <w:tc>
          <w:tcPr>
            <w:tcW w:w="3114" w:type="dxa"/>
            <w:vMerge/>
          </w:tcPr>
          <w:p w14:paraId="45AA084D" w14:textId="77777777" w:rsidR="00A22FCC" w:rsidRDefault="00A22FCC" w:rsidP="009E0FBC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8" w:type="dxa"/>
          </w:tcPr>
          <w:p w14:paraId="270D5541" w14:textId="77777777" w:rsidR="00A22FCC" w:rsidRPr="00B43A14" w:rsidRDefault="00A22FCC" w:rsidP="009E0FBC">
            <w:pPr>
              <w:jc w:val="both"/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A14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Визия на конструкцията:</w:t>
            </w:r>
          </w:p>
          <w:p w14:paraId="458C6BF0" w14:textId="77777777" w:rsidR="00A22FCC" w:rsidRPr="00B43A14" w:rsidRDefault="00A22FCC" w:rsidP="00A22FCC">
            <w:pPr>
              <w:pStyle w:val="a8"/>
              <w:numPr>
                <w:ilvl w:val="0"/>
                <w:numId w:val="4"/>
              </w:num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Предложеното решение н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следва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контрастира на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историческия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фон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за съответния туристически обект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15C169" w14:textId="77777777" w:rsidR="00A22FCC" w:rsidRPr="00B43A14" w:rsidRDefault="00A22FCC" w:rsidP="00A22FCC">
            <w:pPr>
              <w:pStyle w:val="a8"/>
              <w:numPr>
                <w:ilvl w:val="0"/>
                <w:numId w:val="4"/>
              </w:num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Ви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зията следва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да е съобразен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а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с околната обстановка, като цветовете трябва да са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подходящ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а тоналност спрямо конкретното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местоположение.</w:t>
            </w:r>
          </w:p>
        </w:tc>
      </w:tr>
      <w:tr w:rsidR="00A22FCC" w14:paraId="20D3D1E1" w14:textId="77777777" w:rsidTr="009E0FBC">
        <w:trPr>
          <w:trHeight w:val="552"/>
        </w:trPr>
        <w:tc>
          <w:tcPr>
            <w:tcW w:w="3114" w:type="dxa"/>
            <w:vMerge/>
          </w:tcPr>
          <w:p w14:paraId="00D9E402" w14:textId="77777777" w:rsidR="00A22FCC" w:rsidRDefault="00A22FCC" w:rsidP="009E0FBC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8" w:type="dxa"/>
          </w:tcPr>
          <w:p w14:paraId="420CD2C7" w14:textId="77777777" w:rsidR="00A22FCC" w:rsidRPr="00B43A14" w:rsidRDefault="00A22FCC" w:rsidP="009E0FBC">
            <w:pPr>
              <w:jc w:val="both"/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A14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Функционални възможности на конструкцията:</w:t>
            </w:r>
          </w:p>
          <w:p w14:paraId="00FF0306" w14:textId="77777777" w:rsidR="00A22FCC" w:rsidRPr="00B43A14" w:rsidRDefault="00A22FCC" w:rsidP="00A22FCC">
            <w:pPr>
              <w:pStyle w:val="a8"/>
              <w:numPr>
                <w:ilvl w:val="0"/>
                <w:numId w:val="5"/>
              </w:num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Конструкция: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прозрач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ен и/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или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непрозрач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ен материал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с подходящ цвят.</w:t>
            </w:r>
          </w:p>
          <w:p w14:paraId="5223BD3E" w14:textId="77777777" w:rsidR="00A22FCC" w:rsidRPr="00B43A14" w:rsidRDefault="00A22FCC" w:rsidP="00A22FCC">
            <w:pPr>
              <w:pStyle w:val="a8"/>
              <w:numPr>
                <w:ilvl w:val="0"/>
                <w:numId w:val="5"/>
              </w:num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Страни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чни модули: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съобразени с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та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без възможност за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проникване на влага при валежи от дъжд или сняг.</w:t>
            </w:r>
          </w:p>
          <w:p w14:paraId="401FD8FA" w14:textId="77777777" w:rsidR="00A22FCC" w:rsidRPr="00B43A14" w:rsidRDefault="00A22FCC" w:rsidP="00A22FCC">
            <w:pPr>
              <w:pStyle w:val="a8"/>
              <w:numPr>
                <w:ilvl w:val="0"/>
                <w:numId w:val="5"/>
              </w:num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Следва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бъде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предвид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ена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странична защита при валеж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максимал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ен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наклон 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45 градуса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br/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с цел превенция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, свързана с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проникване на вода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в турникетите.</w:t>
            </w:r>
          </w:p>
        </w:tc>
      </w:tr>
      <w:tr w:rsidR="00A22FCC" w14:paraId="13DE9A23" w14:textId="77777777" w:rsidTr="009E0FBC">
        <w:trPr>
          <w:trHeight w:val="391"/>
        </w:trPr>
        <w:tc>
          <w:tcPr>
            <w:tcW w:w="3114" w:type="dxa"/>
            <w:vMerge/>
          </w:tcPr>
          <w:p w14:paraId="79275D28" w14:textId="77777777" w:rsidR="00A22FCC" w:rsidRDefault="00A22FCC" w:rsidP="009E0FBC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8" w:type="dxa"/>
          </w:tcPr>
          <w:p w14:paraId="762DBF1D" w14:textId="77777777" w:rsidR="00A22FCC" w:rsidRPr="00B43A14" w:rsidRDefault="00A22FCC" w:rsidP="009E0FBC">
            <w:pPr>
              <w:jc w:val="both"/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A14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Материали за изработване на конструкцията:</w:t>
            </w:r>
          </w:p>
          <w:p w14:paraId="5409B7D7" w14:textId="74EC0946" w:rsidR="00A22FCC" w:rsidRPr="00AA1F87" w:rsidRDefault="00A951D7" w:rsidP="00AA1F87">
            <w:pPr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AA1F87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Комбинация от следните материали</w:t>
            </w:r>
            <w:r w:rsidR="00A22FCC" w:rsidRPr="00AA1F87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: стомана; алуминий; стъклопласт; армирано стъкло (със защита от натрошаване при счупване или спукване); подходящ </w:t>
            </w:r>
            <w:r w:rsidR="004837DA" w:rsidRPr="00AA1F87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поли карбонат</w:t>
            </w:r>
            <w:r w:rsidR="00A22FCC" w:rsidRPr="00AA1F87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, включително прозрачен материал.</w:t>
            </w:r>
          </w:p>
        </w:tc>
      </w:tr>
      <w:tr w:rsidR="00A22FCC" w14:paraId="527B6A96" w14:textId="77777777" w:rsidTr="009E0FBC">
        <w:trPr>
          <w:trHeight w:val="438"/>
        </w:trPr>
        <w:tc>
          <w:tcPr>
            <w:tcW w:w="3114" w:type="dxa"/>
            <w:vMerge/>
          </w:tcPr>
          <w:p w14:paraId="5DCBDAD3" w14:textId="77777777" w:rsidR="00A22FCC" w:rsidRDefault="00A22FCC" w:rsidP="009E0FBC">
            <w:pPr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8" w:type="dxa"/>
          </w:tcPr>
          <w:p w14:paraId="7096ADA3" w14:textId="36BD47BF" w:rsidR="00A22FCC" w:rsidRPr="00B43A14" w:rsidRDefault="00C26000" w:rsidP="009E0FBC">
            <w:pPr>
              <w:jc w:val="both"/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Приблизителни р</w:t>
            </w:r>
            <w:r w:rsidR="00A22FCC" w:rsidRPr="00B43A14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азмери на конструкци</w:t>
            </w:r>
            <w:r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ите</w:t>
            </w:r>
            <w:r w:rsidR="00A22FCC" w:rsidRPr="00B43A14">
              <w:rPr>
                <w:rStyle w:val="gmail-"/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F903003" w14:textId="15855F2E" w:rsidR="00A22FCC" w:rsidRPr="00160A67" w:rsidRDefault="00A22FCC" w:rsidP="00365942">
            <w:pPr>
              <w:pStyle w:val="a8"/>
              <w:numPr>
                <w:ilvl w:val="0"/>
                <w:numId w:val="6"/>
              </w:numPr>
              <w:tabs>
                <w:tab w:val="left" w:pos="328"/>
              </w:tabs>
              <w:ind w:left="34" w:firstLine="0"/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160A67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AA1F87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r w:rsidRPr="00160A67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от 4 турникета и спомагателна врата за изход при авария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98ECF36" w14:textId="77777777" w:rsidR="00A22FCC" w:rsidRPr="00B43A14" w:rsidRDefault="00A22FCC" w:rsidP="00365942">
            <w:pPr>
              <w:pStyle w:val="a8"/>
              <w:numPr>
                <w:ilvl w:val="0"/>
                <w:numId w:val="6"/>
              </w:numPr>
              <w:ind w:left="34" w:firstLine="491"/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Турникети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в изключено положение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с паднали рамена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, реализират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приблизител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ни 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размери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: 280×260×1050 mm, което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от своя страна следва залагане на следните параметри за покривна конструкция</w:t>
            </w:r>
            <w:r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6B02894" w14:textId="6714C55B" w:rsidR="00A22FCC" w:rsidRPr="00221314" w:rsidRDefault="000550BE" w:rsidP="00365942">
            <w:pPr>
              <w:pStyle w:val="a8"/>
              <w:numPr>
                <w:ilvl w:val="0"/>
                <w:numId w:val="7"/>
              </w:numPr>
              <w:ind w:left="34" w:firstLine="992"/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 w:rsidRPr="002213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Приблизителна </w:t>
            </w:r>
            <w:r w:rsidR="00221314" w:rsidRPr="002213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д</w:t>
            </w:r>
            <w:r w:rsidR="00A22FCC" w:rsidRPr="002213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ължина на конструкцията: 2,2 метра</w:t>
            </w:r>
            <w:r w:rsidR="00980458">
              <w:rPr>
                <w:rStyle w:val="gmail-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22FCC" w:rsidRPr="002213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(1 метър за турникетите; 0,3 </w:t>
            </w:r>
            <w:r w:rsidR="00A22FCC" w:rsidRPr="002213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lastRenderedPageBreak/>
              <w:t>метра врата;</w:t>
            </w:r>
            <w:r w:rsidR="00980458">
              <w:rPr>
                <w:rStyle w:val="gmail-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22FCC" w:rsidRPr="002213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0,9 метра механизъм за прибиране/извеждане на турникетите).</w:t>
            </w:r>
          </w:p>
          <w:p w14:paraId="1F118711" w14:textId="24BEE228" w:rsidR="00A22FCC" w:rsidRPr="00B43A14" w:rsidRDefault="00980458" w:rsidP="00365942">
            <w:pPr>
              <w:pStyle w:val="a8"/>
              <w:numPr>
                <w:ilvl w:val="0"/>
                <w:numId w:val="7"/>
              </w:numPr>
              <w:ind w:left="34" w:firstLine="992"/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Приблизителна ш</w:t>
            </w:r>
            <w:r w:rsidR="00A22FCC"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ирина на конструкцията:</w:t>
            </w:r>
            <w:r w:rsidR="00365942">
              <w:rPr>
                <w:rStyle w:val="gmail-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22FCC"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1,2 метра</w:t>
            </w:r>
            <w:r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2FCC"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(0,3</w:t>
            </w:r>
            <w:r w:rsidR="00A22FCC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метра </w:t>
            </w:r>
            <w:r w:rsidR="00A22FCC"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за турникетите</w:t>
            </w:r>
            <w:r w:rsidR="00A22FCC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; 0,9 метра </w:t>
            </w:r>
            <w:r w:rsidR="00A22FCC"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за</w:t>
            </w:r>
            <w:r w:rsidR="00A22FCC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2FCC"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механизъм</w:t>
            </w:r>
            <w:r w:rsidR="00A22FCC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22FCC" w:rsidRPr="00B43A14">
              <w:rPr>
                <w:rStyle w:val="gmail-"/>
                <w:rFonts w:ascii="Times New Roman" w:hAnsi="Times New Roman" w:cs="Times New Roman"/>
                <w:sz w:val="24"/>
                <w:szCs w:val="24"/>
              </w:rPr>
              <w:t>кабелни връзки и канали).</w:t>
            </w:r>
          </w:p>
          <w:p w14:paraId="7E774DB8" w14:textId="77777777" w:rsidR="00A22FCC" w:rsidRPr="00330CA0" w:rsidRDefault="00A22FCC" w:rsidP="00365942">
            <w:pPr>
              <w:ind w:hanging="360"/>
              <w:jc w:val="both"/>
              <w:rPr>
                <w:rStyle w:val="gmail-"/>
                <w:rFonts w:ascii="Times New Roman" w:hAnsi="Times New Roman" w:cs="Times New Roman"/>
                <w:sz w:val="24"/>
                <w:szCs w:val="24"/>
              </w:rPr>
            </w:pPr>
          </w:p>
          <w:p w14:paraId="7934EC88" w14:textId="49F6D958" w:rsidR="00A22FCC" w:rsidRPr="00C26000" w:rsidRDefault="00A22FCC" w:rsidP="009E0FBC">
            <w:pPr>
              <w:jc w:val="both"/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26000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Забележка: 1050 mm са приблизителни размери за основна моделна конструкция, като конструкцията не следва да надхвърля 1100 mm, с основен модел височина на конструкция до 1400 </w:t>
            </w:r>
            <w:proofErr w:type="spellStart"/>
            <w:r w:rsidRPr="00C26000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>mm</w:t>
            </w:r>
            <w:proofErr w:type="spellEnd"/>
            <w:r w:rsidRPr="00C26000"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41ED950A" w14:textId="11BED5B4" w:rsidR="00D904BB" w:rsidRPr="00C26000" w:rsidRDefault="00C26000" w:rsidP="009E0FBC">
            <w:pPr>
              <w:jc w:val="both"/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Приблизителните размери са </w:t>
            </w:r>
            <w:proofErr w:type="spellStart"/>
            <w:r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>относим</w:t>
            </w:r>
            <w:bookmarkStart w:id="0" w:name="_GoBack"/>
            <w:bookmarkEnd w:id="0"/>
            <w:r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proofErr w:type="spellEnd"/>
            <w:r>
              <w:rPr>
                <w:rStyle w:val="gmail-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за двете покривни конструкции.</w:t>
            </w:r>
          </w:p>
        </w:tc>
      </w:tr>
    </w:tbl>
    <w:p w14:paraId="442CE41D" w14:textId="77777777" w:rsidR="00A22FCC" w:rsidRPr="00A67CA1" w:rsidRDefault="00A22FCC" w:rsidP="00AA0536">
      <w:pPr>
        <w:rPr>
          <w:rFonts w:ascii="Times New Roman" w:hAnsi="Times New Roman" w:cs="Times New Roman"/>
          <w:sz w:val="24"/>
          <w:szCs w:val="24"/>
        </w:rPr>
      </w:pPr>
    </w:p>
    <w:p w14:paraId="4292CC46" w14:textId="77777777" w:rsidR="00A951D7" w:rsidRPr="00D416B5" w:rsidRDefault="00A951D7" w:rsidP="00A951D7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416B5">
        <w:rPr>
          <w:rFonts w:ascii="Times New Roman" w:eastAsia="Calibri" w:hAnsi="Times New Roman" w:cs="Times New Roman"/>
          <w:iCs/>
          <w:sz w:val="24"/>
          <w:szCs w:val="24"/>
        </w:rPr>
        <w:t xml:space="preserve">Навсякъде в техническите изисквания, където се съдържа посочване на конкретен модел, източник, специфичен процес, търговска марка, патент, тип, сертификат, конкретен произход или производство да се чете и разбира </w:t>
      </w:r>
      <w:r w:rsidRPr="00D416B5">
        <w:rPr>
          <w:rFonts w:ascii="Times New Roman" w:eastAsia="Calibri" w:hAnsi="Times New Roman" w:cs="Times New Roman"/>
          <w:b/>
          <w:iCs/>
          <w:sz w:val="24"/>
          <w:szCs w:val="24"/>
        </w:rPr>
        <w:t>„или еквивалент”</w:t>
      </w:r>
      <w:r w:rsidRPr="00D416B5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14:paraId="2DB304E3" w14:textId="77777777" w:rsidR="00AA0536" w:rsidRPr="00F02AFC" w:rsidRDefault="00AA0536" w:rsidP="00AA0536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00795A0" w14:textId="6FBBD8AC" w:rsidR="00AA0536" w:rsidRPr="00A67CA1" w:rsidRDefault="00AA0536" w:rsidP="00AA0536">
      <w:pPr>
        <w:rPr>
          <w:rFonts w:ascii="Times New Roman" w:hAnsi="Times New Roman" w:cs="Times New Roman"/>
          <w:sz w:val="24"/>
          <w:szCs w:val="24"/>
        </w:rPr>
      </w:pPr>
    </w:p>
    <w:p w14:paraId="3703BCA5" w14:textId="717EB941" w:rsidR="008E6C84" w:rsidRDefault="008E6C84" w:rsidP="008E6C84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2595F2D1" wp14:editId="0E41E159">
            <wp:extent cx="5768340" cy="5768340"/>
            <wp:effectExtent l="133350" t="114300" r="156210" b="1562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isual-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8340" cy="576834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50306B72" w14:textId="77777777" w:rsidR="008E6C84" w:rsidRDefault="008E6C84" w:rsidP="00AA0536">
      <w:pPr>
        <w:rPr>
          <w:rFonts w:ascii="Times New Roman" w:hAnsi="Times New Roman" w:cs="Times New Roman"/>
          <w:sz w:val="24"/>
          <w:szCs w:val="24"/>
        </w:rPr>
      </w:pPr>
    </w:p>
    <w:p w14:paraId="6E04133C" w14:textId="091044EA" w:rsidR="00AA0536" w:rsidRDefault="002732B9" w:rsidP="00AA05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Фигура № 1: </w:t>
      </w:r>
      <w:r w:rsidR="00FD4A01">
        <w:rPr>
          <w:rFonts w:ascii="Times New Roman" w:hAnsi="Times New Roman" w:cs="Times New Roman"/>
          <w:sz w:val="24"/>
          <w:szCs w:val="24"/>
        </w:rPr>
        <w:t>Примерна визуализация на покривна конструкция</w:t>
      </w:r>
    </w:p>
    <w:p w14:paraId="655DDC7B" w14:textId="5CE041C9" w:rsidR="004A3BFB" w:rsidRDefault="004A3BFB">
      <w:pPr>
        <w:rPr>
          <w:rFonts w:ascii="Times New Roman" w:hAnsi="Times New Roman" w:cs="Times New Roman"/>
          <w:sz w:val="24"/>
          <w:szCs w:val="24"/>
        </w:rPr>
      </w:pPr>
    </w:p>
    <w:p w14:paraId="29CC661C" w14:textId="2ADD7607" w:rsidR="004A3BFB" w:rsidRDefault="004A3BFB" w:rsidP="002303B7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135BE4AC" wp14:editId="5DDCE6B1">
            <wp:extent cx="5768340" cy="5768340"/>
            <wp:effectExtent l="133350" t="114300" r="156210" b="1562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isual-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8340" cy="576834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0D05A5BD" w14:textId="1BB5D6A5" w:rsidR="004A3BFB" w:rsidRPr="00A67CA1" w:rsidRDefault="004A3B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Фигура № 2: Примерна визуализация на покривна конструкция</w:t>
      </w:r>
    </w:p>
    <w:sectPr w:rsidR="004A3BFB" w:rsidRPr="00A67CA1" w:rsidSect="009C294F">
      <w:headerReference w:type="default" r:id="rId11"/>
      <w:footerReference w:type="default" r:id="rId12"/>
      <w:pgSz w:w="11906" w:h="16838" w:code="9"/>
      <w:pgMar w:top="1411" w:right="1411" w:bottom="1411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4592D5" w14:textId="77777777" w:rsidR="00A650DA" w:rsidRDefault="00A650DA" w:rsidP="00A556F8">
      <w:r>
        <w:separator/>
      </w:r>
    </w:p>
  </w:endnote>
  <w:endnote w:type="continuationSeparator" w:id="0">
    <w:p w14:paraId="71EC49EB" w14:textId="77777777" w:rsidR="00A650DA" w:rsidRDefault="00A650DA" w:rsidP="00A55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1245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710222" w14:textId="574BE7DB" w:rsidR="009D2C00" w:rsidRDefault="009D2C0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600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50D3182" w14:textId="77777777" w:rsidR="009D2C00" w:rsidRDefault="009D2C0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7CF3BD" w14:textId="77777777" w:rsidR="00A650DA" w:rsidRDefault="00A650DA" w:rsidP="00A556F8">
      <w:r>
        <w:separator/>
      </w:r>
    </w:p>
  </w:footnote>
  <w:footnote w:type="continuationSeparator" w:id="0">
    <w:p w14:paraId="69597527" w14:textId="77777777" w:rsidR="00A650DA" w:rsidRDefault="00A650DA" w:rsidP="00A556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130070" w14:textId="7AB0B357" w:rsidR="00A556F8" w:rsidRDefault="00A556F8" w:rsidP="00A556F8">
    <w:pPr>
      <w:pStyle w:val="a3"/>
      <w:jc w:val="right"/>
    </w:pPr>
    <w:r>
      <w:t>Приложение №1</w:t>
    </w:r>
    <w:r w:rsidR="00F02AFC">
      <w:t>.1</w:t>
    </w:r>
    <w:r>
      <w:t xml:space="preserve"> - Технически характеристики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3D5F"/>
    <w:multiLevelType w:val="hybridMultilevel"/>
    <w:tmpl w:val="4F7CC2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12508"/>
    <w:multiLevelType w:val="hybridMultilevel"/>
    <w:tmpl w:val="7228DC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E6745"/>
    <w:multiLevelType w:val="hybridMultilevel"/>
    <w:tmpl w:val="1420833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C10467"/>
    <w:multiLevelType w:val="hybridMultilevel"/>
    <w:tmpl w:val="CDC21BB6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C4209A"/>
    <w:multiLevelType w:val="hybridMultilevel"/>
    <w:tmpl w:val="D0D88C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C14D8E"/>
    <w:multiLevelType w:val="hybridMultilevel"/>
    <w:tmpl w:val="23BC3EFC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B34EC4"/>
    <w:multiLevelType w:val="hybridMultilevel"/>
    <w:tmpl w:val="0A6AEE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510774"/>
    <w:multiLevelType w:val="hybridMultilevel"/>
    <w:tmpl w:val="465A638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DD7"/>
    <w:rsid w:val="0000212C"/>
    <w:rsid w:val="0001152D"/>
    <w:rsid w:val="00027C57"/>
    <w:rsid w:val="000305A1"/>
    <w:rsid w:val="000332C8"/>
    <w:rsid w:val="00044EC6"/>
    <w:rsid w:val="000550BE"/>
    <w:rsid w:val="000673B7"/>
    <w:rsid w:val="0007006F"/>
    <w:rsid w:val="000749B4"/>
    <w:rsid w:val="00080576"/>
    <w:rsid w:val="000972AF"/>
    <w:rsid w:val="000B0139"/>
    <w:rsid w:val="000B5269"/>
    <w:rsid w:val="000C3372"/>
    <w:rsid w:val="000C57BD"/>
    <w:rsid w:val="000D0B09"/>
    <w:rsid w:val="000E0254"/>
    <w:rsid w:val="000E4120"/>
    <w:rsid w:val="000E70B0"/>
    <w:rsid w:val="001068BE"/>
    <w:rsid w:val="00107A5A"/>
    <w:rsid w:val="001108DA"/>
    <w:rsid w:val="00113C49"/>
    <w:rsid w:val="00122926"/>
    <w:rsid w:val="00125A08"/>
    <w:rsid w:val="00125AE1"/>
    <w:rsid w:val="0013706C"/>
    <w:rsid w:val="00144C15"/>
    <w:rsid w:val="001508FA"/>
    <w:rsid w:val="00155063"/>
    <w:rsid w:val="001664F3"/>
    <w:rsid w:val="00174FBE"/>
    <w:rsid w:val="00175E94"/>
    <w:rsid w:val="00183120"/>
    <w:rsid w:val="001860BB"/>
    <w:rsid w:val="00192B6F"/>
    <w:rsid w:val="00193C27"/>
    <w:rsid w:val="00194EA5"/>
    <w:rsid w:val="001A2830"/>
    <w:rsid w:val="001B591C"/>
    <w:rsid w:val="001B6815"/>
    <w:rsid w:val="001C16B2"/>
    <w:rsid w:val="001C3DBD"/>
    <w:rsid w:val="001C5097"/>
    <w:rsid w:val="001C671C"/>
    <w:rsid w:val="001E2BB1"/>
    <w:rsid w:val="001E54ED"/>
    <w:rsid w:val="001F389C"/>
    <w:rsid w:val="001F7A4E"/>
    <w:rsid w:val="002046CC"/>
    <w:rsid w:val="002072FB"/>
    <w:rsid w:val="0021777A"/>
    <w:rsid w:val="00221314"/>
    <w:rsid w:val="0022334A"/>
    <w:rsid w:val="0022358F"/>
    <w:rsid w:val="002303B7"/>
    <w:rsid w:val="00232223"/>
    <w:rsid w:val="00236FAF"/>
    <w:rsid w:val="00240FA6"/>
    <w:rsid w:val="00241013"/>
    <w:rsid w:val="00250932"/>
    <w:rsid w:val="00266D97"/>
    <w:rsid w:val="002732B9"/>
    <w:rsid w:val="00277631"/>
    <w:rsid w:val="00280521"/>
    <w:rsid w:val="00281422"/>
    <w:rsid w:val="0028381D"/>
    <w:rsid w:val="00283F19"/>
    <w:rsid w:val="00287ABD"/>
    <w:rsid w:val="00294310"/>
    <w:rsid w:val="002B1E48"/>
    <w:rsid w:val="002B2442"/>
    <w:rsid w:val="002B6DD7"/>
    <w:rsid w:val="002C2359"/>
    <w:rsid w:val="002C3D52"/>
    <w:rsid w:val="002D0FFA"/>
    <w:rsid w:val="002D3902"/>
    <w:rsid w:val="002D618D"/>
    <w:rsid w:val="002D6E4E"/>
    <w:rsid w:val="002E3568"/>
    <w:rsid w:val="002F1065"/>
    <w:rsid w:val="00303DF4"/>
    <w:rsid w:val="003112FF"/>
    <w:rsid w:val="00314F27"/>
    <w:rsid w:val="0031526E"/>
    <w:rsid w:val="00335FE2"/>
    <w:rsid w:val="0033762E"/>
    <w:rsid w:val="00345F56"/>
    <w:rsid w:val="00351725"/>
    <w:rsid w:val="00353552"/>
    <w:rsid w:val="00354870"/>
    <w:rsid w:val="00364F6D"/>
    <w:rsid w:val="00365942"/>
    <w:rsid w:val="00366193"/>
    <w:rsid w:val="00367A5A"/>
    <w:rsid w:val="00370D15"/>
    <w:rsid w:val="003736DB"/>
    <w:rsid w:val="00381336"/>
    <w:rsid w:val="00383D4A"/>
    <w:rsid w:val="00385FF6"/>
    <w:rsid w:val="003924F7"/>
    <w:rsid w:val="00394022"/>
    <w:rsid w:val="003A0A8E"/>
    <w:rsid w:val="003A2A91"/>
    <w:rsid w:val="003B2CF2"/>
    <w:rsid w:val="003B698F"/>
    <w:rsid w:val="003C3101"/>
    <w:rsid w:val="003C5EAE"/>
    <w:rsid w:val="003C6ABA"/>
    <w:rsid w:val="003F0A75"/>
    <w:rsid w:val="003F4DC4"/>
    <w:rsid w:val="003F782E"/>
    <w:rsid w:val="00404754"/>
    <w:rsid w:val="00405D16"/>
    <w:rsid w:val="00405D98"/>
    <w:rsid w:val="00410EC5"/>
    <w:rsid w:val="00412916"/>
    <w:rsid w:val="00414828"/>
    <w:rsid w:val="004158CB"/>
    <w:rsid w:val="004314B1"/>
    <w:rsid w:val="004367AB"/>
    <w:rsid w:val="00446254"/>
    <w:rsid w:val="00450A63"/>
    <w:rsid w:val="00453F63"/>
    <w:rsid w:val="004605D3"/>
    <w:rsid w:val="0046117E"/>
    <w:rsid w:val="00463D17"/>
    <w:rsid w:val="00463FDC"/>
    <w:rsid w:val="004708C3"/>
    <w:rsid w:val="00471AD9"/>
    <w:rsid w:val="004758B2"/>
    <w:rsid w:val="00482E21"/>
    <w:rsid w:val="004837DA"/>
    <w:rsid w:val="004839F7"/>
    <w:rsid w:val="00483D28"/>
    <w:rsid w:val="00485C12"/>
    <w:rsid w:val="00487817"/>
    <w:rsid w:val="00492371"/>
    <w:rsid w:val="004923DC"/>
    <w:rsid w:val="004A0702"/>
    <w:rsid w:val="004A3BFB"/>
    <w:rsid w:val="004A3CC3"/>
    <w:rsid w:val="004B31B5"/>
    <w:rsid w:val="004B662A"/>
    <w:rsid w:val="004B6E57"/>
    <w:rsid w:val="004C4AA6"/>
    <w:rsid w:val="004D419E"/>
    <w:rsid w:val="004E1BCA"/>
    <w:rsid w:val="004E65D5"/>
    <w:rsid w:val="00502EED"/>
    <w:rsid w:val="00505DD6"/>
    <w:rsid w:val="005067CA"/>
    <w:rsid w:val="0051308B"/>
    <w:rsid w:val="005146DB"/>
    <w:rsid w:val="0052242A"/>
    <w:rsid w:val="00524711"/>
    <w:rsid w:val="00524FFE"/>
    <w:rsid w:val="00533004"/>
    <w:rsid w:val="005352F3"/>
    <w:rsid w:val="00545CE4"/>
    <w:rsid w:val="0055617E"/>
    <w:rsid w:val="005600CA"/>
    <w:rsid w:val="00561F28"/>
    <w:rsid w:val="00562DFB"/>
    <w:rsid w:val="00572B1F"/>
    <w:rsid w:val="0057643F"/>
    <w:rsid w:val="00584786"/>
    <w:rsid w:val="0059225A"/>
    <w:rsid w:val="005A5E7A"/>
    <w:rsid w:val="005B1C52"/>
    <w:rsid w:val="005B2E6C"/>
    <w:rsid w:val="005C24C1"/>
    <w:rsid w:val="005C2CF1"/>
    <w:rsid w:val="005D05DC"/>
    <w:rsid w:val="005D17F5"/>
    <w:rsid w:val="005D5878"/>
    <w:rsid w:val="005E45B5"/>
    <w:rsid w:val="005E57F9"/>
    <w:rsid w:val="005E5ADF"/>
    <w:rsid w:val="005F39E1"/>
    <w:rsid w:val="00601489"/>
    <w:rsid w:val="0061195D"/>
    <w:rsid w:val="00611ECE"/>
    <w:rsid w:val="00615C25"/>
    <w:rsid w:val="006163EB"/>
    <w:rsid w:val="00616798"/>
    <w:rsid w:val="0062743A"/>
    <w:rsid w:val="006306BD"/>
    <w:rsid w:val="00632F3B"/>
    <w:rsid w:val="00637FA8"/>
    <w:rsid w:val="0064696C"/>
    <w:rsid w:val="00653073"/>
    <w:rsid w:val="006536F3"/>
    <w:rsid w:val="0065631D"/>
    <w:rsid w:val="00662F6B"/>
    <w:rsid w:val="00665940"/>
    <w:rsid w:val="006677FB"/>
    <w:rsid w:val="006729AC"/>
    <w:rsid w:val="00675970"/>
    <w:rsid w:val="00677D94"/>
    <w:rsid w:val="00682C9B"/>
    <w:rsid w:val="006859F7"/>
    <w:rsid w:val="006869E0"/>
    <w:rsid w:val="006A5784"/>
    <w:rsid w:val="006A662F"/>
    <w:rsid w:val="006B00EC"/>
    <w:rsid w:val="006B2318"/>
    <w:rsid w:val="006B36ED"/>
    <w:rsid w:val="006C0129"/>
    <w:rsid w:val="006C143F"/>
    <w:rsid w:val="006C6A74"/>
    <w:rsid w:val="006D17F6"/>
    <w:rsid w:val="006D3AEB"/>
    <w:rsid w:val="006D6E57"/>
    <w:rsid w:val="006E06A2"/>
    <w:rsid w:val="006E5EA7"/>
    <w:rsid w:val="006F0129"/>
    <w:rsid w:val="006F015D"/>
    <w:rsid w:val="006F01DC"/>
    <w:rsid w:val="006F2C8D"/>
    <w:rsid w:val="006F4BCC"/>
    <w:rsid w:val="00713EB8"/>
    <w:rsid w:val="00723FC1"/>
    <w:rsid w:val="00726676"/>
    <w:rsid w:val="00727786"/>
    <w:rsid w:val="00731B59"/>
    <w:rsid w:val="0073406A"/>
    <w:rsid w:val="0073683B"/>
    <w:rsid w:val="00744D14"/>
    <w:rsid w:val="007500EB"/>
    <w:rsid w:val="0075034A"/>
    <w:rsid w:val="0075044B"/>
    <w:rsid w:val="00750F15"/>
    <w:rsid w:val="0076015C"/>
    <w:rsid w:val="007607C6"/>
    <w:rsid w:val="00762D13"/>
    <w:rsid w:val="00765CB4"/>
    <w:rsid w:val="00765F8B"/>
    <w:rsid w:val="00774EDF"/>
    <w:rsid w:val="00775C55"/>
    <w:rsid w:val="007773F9"/>
    <w:rsid w:val="0077775D"/>
    <w:rsid w:val="00790976"/>
    <w:rsid w:val="0079347C"/>
    <w:rsid w:val="007C7FAC"/>
    <w:rsid w:val="007D01BF"/>
    <w:rsid w:val="007D28F9"/>
    <w:rsid w:val="007D48E0"/>
    <w:rsid w:val="007D4E17"/>
    <w:rsid w:val="007E58ED"/>
    <w:rsid w:val="007F27B2"/>
    <w:rsid w:val="00802C73"/>
    <w:rsid w:val="00815C27"/>
    <w:rsid w:val="008160B7"/>
    <w:rsid w:val="008225EE"/>
    <w:rsid w:val="00822AFE"/>
    <w:rsid w:val="00847CE4"/>
    <w:rsid w:val="00856F4E"/>
    <w:rsid w:val="00867390"/>
    <w:rsid w:val="0087597F"/>
    <w:rsid w:val="00876D38"/>
    <w:rsid w:val="00877F19"/>
    <w:rsid w:val="008875FE"/>
    <w:rsid w:val="0089201B"/>
    <w:rsid w:val="008947BB"/>
    <w:rsid w:val="00894F18"/>
    <w:rsid w:val="008A572B"/>
    <w:rsid w:val="008B3FA1"/>
    <w:rsid w:val="008B44A0"/>
    <w:rsid w:val="008B4DF6"/>
    <w:rsid w:val="008B57B8"/>
    <w:rsid w:val="008C21D8"/>
    <w:rsid w:val="008C76CC"/>
    <w:rsid w:val="008D155D"/>
    <w:rsid w:val="008D7C85"/>
    <w:rsid w:val="008E05D9"/>
    <w:rsid w:val="008E0C03"/>
    <w:rsid w:val="008E107B"/>
    <w:rsid w:val="008E6C84"/>
    <w:rsid w:val="008E752D"/>
    <w:rsid w:val="008F3C6B"/>
    <w:rsid w:val="0090082D"/>
    <w:rsid w:val="00900C2C"/>
    <w:rsid w:val="00917986"/>
    <w:rsid w:val="009333C5"/>
    <w:rsid w:val="009432F9"/>
    <w:rsid w:val="009459EA"/>
    <w:rsid w:val="00947E74"/>
    <w:rsid w:val="00950C83"/>
    <w:rsid w:val="00951F8F"/>
    <w:rsid w:val="0095408A"/>
    <w:rsid w:val="00954698"/>
    <w:rsid w:val="00956DEE"/>
    <w:rsid w:val="00964AEF"/>
    <w:rsid w:val="009665BD"/>
    <w:rsid w:val="00980458"/>
    <w:rsid w:val="00981379"/>
    <w:rsid w:val="009822A3"/>
    <w:rsid w:val="00982D4B"/>
    <w:rsid w:val="009847FF"/>
    <w:rsid w:val="00985403"/>
    <w:rsid w:val="009908C5"/>
    <w:rsid w:val="009A0406"/>
    <w:rsid w:val="009C0725"/>
    <w:rsid w:val="009C294F"/>
    <w:rsid w:val="009D2C00"/>
    <w:rsid w:val="009D593A"/>
    <w:rsid w:val="009F5605"/>
    <w:rsid w:val="00A060E9"/>
    <w:rsid w:val="00A06D1B"/>
    <w:rsid w:val="00A168AE"/>
    <w:rsid w:val="00A22FCC"/>
    <w:rsid w:val="00A30C8B"/>
    <w:rsid w:val="00A323C5"/>
    <w:rsid w:val="00A37BEF"/>
    <w:rsid w:val="00A5121B"/>
    <w:rsid w:val="00A5495A"/>
    <w:rsid w:val="00A556F8"/>
    <w:rsid w:val="00A569CC"/>
    <w:rsid w:val="00A57774"/>
    <w:rsid w:val="00A64F09"/>
    <w:rsid w:val="00A650DA"/>
    <w:rsid w:val="00A67CA1"/>
    <w:rsid w:val="00A7090D"/>
    <w:rsid w:val="00A7329F"/>
    <w:rsid w:val="00A77DF0"/>
    <w:rsid w:val="00A83B3B"/>
    <w:rsid w:val="00A86A88"/>
    <w:rsid w:val="00A87CD4"/>
    <w:rsid w:val="00A90B09"/>
    <w:rsid w:val="00A951D7"/>
    <w:rsid w:val="00A97950"/>
    <w:rsid w:val="00AA002C"/>
    <w:rsid w:val="00AA0536"/>
    <w:rsid w:val="00AA0B75"/>
    <w:rsid w:val="00AA1F87"/>
    <w:rsid w:val="00AB65EE"/>
    <w:rsid w:val="00AD2D27"/>
    <w:rsid w:val="00AE0B75"/>
    <w:rsid w:val="00B06547"/>
    <w:rsid w:val="00B1159E"/>
    <w:rsid w:val="00B1784A"/>
    <w:rsid w:val="00B179A1"/>
    <w:rsid w:val="00B23E7C"/>
    <w:rsid w:val="00B34F4B"/>
    <w:rsid w:val="00B41ECD"/>
    <w:rsid w:val="00B44A7C"/>
    <w:rsid w:val="00B52D22"/>
    <w:rsid w:val="00B545E1"/>
    <w:rsid w:val="00B641F2"/>
    <w:rsid w:val="00B75348"/>
    <w:rsid w:val="00B86396"/>
    <w:rsid w:val="00B917B6"/>
    <w:rsid w:val="00BA40BB"/>
    <w:rsid w:val="00BA5434"/>
    <w:rsid w:val="00BA73C1"/>
    <w:rsid w:val="00BB54A9"/>
    <w:rsid w:val="00BC50B6"/>
    <w:rsid w:val="00BC6EC5"/>
    <w:rsid w:val="00BD0111"/>
    <w:rsid w:val="00BD0A61"/>
    <w:rsid w:val="00BD2EB7"/>
    <w:rsid w:val="00BD781A"/>
    <w:rsid w:val="00BF0839"/>
    <w:rsid w:val="00BF0E4B"/>
    <w:rsid w:val="00BF3F01"/>
    <w:rsid w:val="00C01599"/>
    <w:rsid w:val="00C15911"/>
    <w:rsid w:val="00C26000"/>
    <w:rsid w:val="00C31686"/>
    <w:rsid w:val="00C3429C"/>
    <w:rsid w:val="00C421F0"/>
    <w:rsid w:val="00C42759"/>
    <w:rsid w:val="00C436DE"/>
    <w:rsid w:val="00C51592"/>
    <w:rsid w:val="00C62195"/>
    <w:rsid w:val="00C63551"/>
    <w:rsid w:val="00C643A8"/>
    <w:rsid w:val="00C6760B"/>
    <w:rsid w:val="00C73432"/>
    <w:rsid w:val="00C778FC"/>
    <w:rsid w:val="00C86313"/>
    <w:rsid w:val="00C87637"/>
    <w:rsid w:val="00C9356D"/>
    <w:rsid w:val="00CA1C2A"/>
    <w:rsid w:val="00CA6015"/>
    <w:rsid w:val="00CB473B"/>
    <w:rsid w:val="00CC062B"/>
    <w:rsid w:val="00CC5431"/>
    <w:rsid w:val="00CC791A"/>
    <w:rsid w:val="00CD2508"/>
    <w:rsid w:val="00CE55BC"/>
    <w:rsid w:val="00CE7EA2"/>
    <w:rsid w:val="00CF2D12"/>
    <w:rsid w:val="00CF342B"/>
    <w:rsid w:val="00CF50C3"/>
    <w:rsid w:val="00CF5FC8"/>
    <w:rsid w:val="00D05E05"/>
    <w:rsid w:val="00D122D4"/>
    <w:rsid w:val="00D2115F"/>
    <w:rsid w:val="00D27426"/>
    <w:rsid w:val="00D33218"/>
    <w:rsid w:val="00D41EF1"/>
    <w:rsid w:val="00D44234"/>
    <w:rsid w:val="00D5089A"/>
    <w:rsid w:val="00D657ED"/>
    <w:rsid w:val="00D67BBE"/>
    <w:rsid w:val="00D70FA4"/>
    <w:rsid w:val="00D81410"/>
    <w:rsid w:val="00D8220B"/>
    <w:rsid w:val="00D855EB"/>
    <w:rsid w:val="00D904BB"/>
    <w:rsid w:val="00D93A53"/>
    <w:rsid w:val="00D9486C"/>
    <w:rsid w:val="00D9559E"/>
    <w:rsid w:val="00DA0B3E"/>
    <w:rsid w:val="00DA6136"/>
    <w:rsid w:val="00DC4DF1"/>
    <w:rsid w:val="00DD0023"/>
    <w:rsid w:val="00DD0860"/>
    <w:rsid w:val="00DD2EB0"/>
    <w:rsid w:val="00DD2F40"/>
    <w:rsid w:val="00DE016B"/>
    <w:rsid w:val="00DE066A"/>
    <w:rsid w:val="00DE1F70"/>
    <w:rsid w:val="00DE6202"/>
    <w:rsid w:val="00DE6BD8"/>
    <w:rsid w:val="00E03772"/>
    <w:rsid w:val="00E11F7C"/>
    <w:rsid w:val="00E15575"/>
    <w:rsid w:val="00E2507A"/>
    <w:rsid w:val="00E27BB0"/>
    <w:rsid w:val="00E52334"/>
    <w:rsid w:val="00E5623A"/>
    <w:rsid w:val="00E6340B"/>
    <w:rsid w:val="00E63551"/>
    <w:rsid w:val="00E7100E"/>
    <w:rsid w:val="00E81F4A"/>
    <w:rsid w:val="00E8247E"/>
    <w:rsid w:val="00E82D83"/>
    <w:rsid w:val="00E84FA4"/>
    <w:rsid w:val="00E869D5"/>
    <w:rsid w:val="00E91515"/>
    <w:rsid w:val="00EA0418"/>
    <w:rsid w:val="00EA7054"/>
    <w:rsid w:val="00EA7A13"/>
    <w:rsid w:val="00EB1BC3"/>
    <w:rsid w:val="00EC105D"/>
    <w:rsid w:val="00EE662A"/>
    <w:rsid w:val="00EF1E8E"/>
    <w:rsid w:val="00EF2CEB"/>
    <w:rsid w:val="00F01F1E"/>
    <w:rsid w:val="00F02AFC"/>
    <w:rsid w:val="00F02CF4"/>
    <w:rsid w:val="00F20A84"/>
    <w:rsid w:val="00F40834"/>
    <w:rsid w:val="00F4673E"/>
    <w:rsid w:val="00F50B73"/>
    <w:rsid w:val="00F6423F"/>
    <w:rsid w:val="00F73385"/>
    <w:rsid w:val="00F777A4"/>
    <w:rsid w:val="00F812C5"/>
    <w:rsid w:val="00F93E89"/>
    <w:rsid w:val="00F97B8D"/>
    <w:rsid w:val="00FA4134"/>
    <w:rsid w:val="00FA731F"/>
    <w:rsid w:val="00FA7C26"/>
    <w:rsid w:val="00FA7CCB"/>
    <w:rsid w:val="00FB5BDB"/>
    <w:rsid w:val="00FC18BF"/>
    <w:rsid w:val="00FC35F4"/>
    <w:rsid w:val="00FD0A07"/>
    <w:rsid w:val="00FD280F"/>
    <w:rsid w:val="00FD4A01"/>
    <w:rsid w:val="00FF03AE"/>
    <w:rsid w:val="00FF04E8"/>
    <w:rsid w:val="00FF24DB"/>
    <w:rsid w:val="00FF3C61"/>
    <w:rsid w:val="00FF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87E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58F"/>
    <w:pPr>
      <w:spacing w:after="0" w:line="240" w:lineRule="auto"/>
    </w:pPr>
    <w:rPr>
      <w:rFonts w:ascii="Calibri" w:hAnsi="Calibri" w:cs="Calibri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mail-tlid-translation">
    <w:name w:val="gmail-tlid-translation"/>
    <w:basedOn w:val="a0"/>
    <w:rsid w:val="0022358F"/>
  </w:style>
  <w:style w:type="character" w:customStyle="1" w:styleId="gmail-">
    <w:name w:val="gmail-"/>
    <w:basedOn w:val="a0"/>
    <w:rsid w:val="0022358F"/>
  </w:style>
  <w:style w:type="paragraph" w:styleId="a3">
    <w:name w:val="header"/>
    <w:basedOn w:val="a"/>
    <w:link w:val="a4"/>
    <w:uiPriority w:val="99"/>
    <w:unhideWhenUsed/>
    <w:rsid w:val="00A556F8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A556F8"/>
    <w:rPr>
      <w:rFonts w:ascii="Calibri" w:hAnsi="Calibri" w:cs="Calibri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A556F8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A556F8"/>
    <w:rPr>
      <w:rFonts w:ascii="Calibri" w:hAnsi="Calibri" w:cs="Calibri"/>
      <w:lang w:val="bg-BG" w:eastAsia="bg-BG"/>
    </w:rPr>
  </w:style>
  <w:style w:type="table" w:styleId="a7">
    <w:name w:val="Table Grid"/>
    <w:basedOn w:val="a1"/>
    <w:uiPriority w:val="39"/>
    <w:rsid w:val="00A979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C6AB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A1F87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AA1F87"/>
    <w:rPr>
      <w:rFonts w:ascii="Tahoma" w:hAnsi="Tahoma" w:cs="Tahoma"/>
      <w:sz w:val="16"/>
      <w:szCs w:val="16"/>
      <w:lang w:val="bg-BG" w:eastAsia="bg-BG"/>
    </w:rPr>
  </w:style>
  <w:style w:type="character" w:styleId="ab">
    <w:name w:val="annotation reference"/>
    <w:basedOn w:val="a0"/>
    <w:uiPriority w:val="99"/>
    <w:semiHidden/>
    <w:unhideWhenUsed/>
    <w:rsid w:val="00AA1F8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A1F87"/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AA1F87"/>
    <w:rPr>
      <w:rFonts w:ascii="Calibri" w:hAnsi="Calibri" w:cs="Calibri"/>
      <w:sz w:val="20"/>
      <w:szCs w:val="20"/>
      <w:lang w:val="bg-BG" w:eastAsia="bg-BG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A1F87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AA1F87"/>
    <w:rPr>
      <w:rFonts w:ascii="Calibri" w:hAnsi="Calibri" w:cs="Calibri"/>
      <w:b/>
      <w:bCs/>
      <w:sz w:val="20"/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58F"/>
    <w:pPr>
      <w:spacing w:after="0" w:line="240" w:lineRule="auto"/>
    </w:pPr>
    <w:rPr>
      <w:rFonts w:ascii="Calibri" w:hAnsi="Calibri" w:cs="Calibri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mail-tlid-translation">
    <w:name w:val="gmail-tlid-translation"/>
    <w:basedOn w:val="a0"/>
    <w:rsid w:val="0022358F"/>
  </w:style>
  <w:style w:type="character" w:customStyle="1" w:styleId="gmail-">
    <w:name w:val="gmail-"/>
    <w:basedOn w:val="a0"/>
    <w:rsid w:val="0022358F"/>
  </w:style>
  <w:style w:type="paragraph" w:styleId="a3">
    <w:name w:val="header"/>
    <w:basedOn w:val="a"/>
    <w:link w:val="a4"/>
    <w:uiPriority w:val="99"/>
    <w:unhideWhenUsed/>
    <w:rsid w:val="00A556F8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A556F8"/>
    <w:rPr>
      <w:rFonts w:ascii="Calibri" w:hAnsi="Calibri" w:cs="Calibri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A556F8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A556F8"/>
    <w:rPr>
      <w:rFonts w:ascii="Calibri" w:hAnsi="Calibri" w:cs="Calibri"/>
      <w:lang w:val="bg-BG" w:eastAsia="bg-BG"/>
    </w:rPr>
  </w:style>
  <w:style w:type="table" w:styleId="a7">
    <w:name w:val="Table Grid"/>
    <w:basedOn w:val="a1"/>
    <w:uiPriority w:val="39"/>
    <w:rsid w:val="00A979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C6AB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A1F87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AA1F87"/>
    <w:rPr>
      <w:rFonts w:ascii="Tahoma" w:hAnsi="Tahoma" w:cs="Tahoma"/>
      <w:sz w:val="16"/>
      <w:szCs w:val="16"/>
      <w:lang w:val="bg-BG" w:eastAsia="bg-BG"/>
    </w:rPr>
  </w:style>
  <w:style w:type="character" w:styleId="ab">
    <w:name w:val="annotation reference"/>
    <w:basedOn w:val="a0"/>
    <w:uiPriority w:val="99"/>
    <w:semiHidden/>
    <w:unhideWhenUsed/>
    <w:rsid w:val="00AA1F8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A1F87"/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AA1F87"/>
    <w:rPr>
      <w:rFonts w:ascii="Calibri" w:hAnsi="Calibri" w:cs="Calibri"/>
      <w:sz w:val="20"/>
      <w:szCs w:val="20"/>
      <w:lang w:val="bg-BG" w:eastAsia="bg-BG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A1F87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AA1F87"/>
    <w:rPr>
      <w:rFonts w:ascii="Calibri" w:hAnsi="Calibri" w:cs="Calibri"/>
      <w:b/>
      <w:bCs/>
      <w:sz w:val="20"/>
      <w:szCs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FAB30-3F7B-4C94-ACD7-C156B0E16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1296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Hristov</dc:creator>
  <cp:lastModifiedBy>stajant</cp:lastModifiedBy>
  <cp:revision>3</cp:revision>
  <dcterms:created xsi:type="dcterms:W3CDTF">2020-04-01T13:05:00Z</dcterms:created>
  <dcterms:modified xsi:type="dcterms:W3CDTF">2020-04-01T13:09:00Z</dcterms:modified>
</cp:coreProperties>
</file>