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C52" w:rsidRPr="005E41CB" w:rsidRDefault="00B60C52" w:rsidP="00B60C52">
      <w:pPr>
        <w:tabs>
          <w:tab w:val="left" w:pos="0"/>
        </w:tabs>
        <w:ind w:firstLine="709"/>
        <w:jc w:val="right"/>
        <w:rPr>
          <w:i/>
          <w:u w:val="single"/>
        </w:rPr>
      </w:pPr>
      <w:r w:rsidRPr="005E41CB">
        <w:rPr>
          <w:i/>
          <w:u w:val="single"/>
        </w:rPr>
        <w:t>Приложение 1</w:t>
      </w:r>
    </w:p>
    <w:p w:rsidR="00B60C52" w:rsidRDefault="00B60C52" w:rsidP="00B60C52">
      <w:pPr>
        <w:tabs>
          <w:tab w:val="left" w:pos="0"/>
        </w:tabs>
        <w:ind w:firstLine="709"/>
        <w:jc w:val="right"/>
        <w:rPr>
          <w:b/>
          <w:u w:val="single"/>
        </w:rPr>
      </w:pPr>
    </w:p>
    <w:p w:rsidR="00B60C52" w:rsidRPr="005E41CB" w:rsidRDefault="00B60C52" w:rsidP="00B60C52">
      <w:pPr>
        <w:tabs>
          <w:tab w:val="left" w:pos="0"/>
        </w:tabs>
        <w:ind w:firstLine="709"/>
        <w:jc w:val="right"/>
        <w:rPr>
          <w:b/>
          <w:u w:val="single"/>
        </w:rPr>
      </w:pPr>
    </w:p>
    <w:p w:rsidR="00B60C52" w:rsidRPr="00DF18A4" w:rsidRDefault="00B60C52" w:rsidP="00B60C52">
      <w:pPr>
        <w:jc w:val="center"/>
        <w:rPr>
          <w:b/>
          <w:sz w:val="28"/>
          <w:szCs w:val="28"/>
        </w:rPr>
      </w:pPr>
      <w:r w:rsidRPr="00DF18A4">
        <w:rPr>
          <w:b/>
          <w:sz w:val="28"/>
          <w:szCs w:val="28"/>
        </w:rPr>
        <w:t>ТЕХНИЧЕСКА СПЕЦИФИКАЦИЯ</w:t>
      </w:r>
    </w:p>
    <w:p w:rsidR="00B60C52" w:rsidRPr="00DF18A4" w:rsidRDefault="00B60C52" w:rsidP="00B60C52">
      <w:pPr>
        <w:jc w:val="center"/>
        <w:rPr>
          <w:b/>
        </w:rPr>
      </w:pPr>
    </w:p>
    <w:p w:rsidR="00B60C52" w:rsidRPr="00DF18A4" w:rsidRDefault="00B60C52" w:rsidP="00B60C52">
      <w:pPr>
        <w:jc w:val="center"/>
        <w:rPr>
          <w:b/>
        </w:rPr>
      </w:pPr>
    </w:p>
    <w:p w:rsidR="00B60C52" w:rsidRPr="00815729" w:rsidRDefault="00B60C52" w:rsidP="00B60C52">
      <w:pPr>
        <w:ind w:left="23"/>
        <w:jc w:val="both"/>
        <w:rPr>
          <w:b/>
          <w:i/>
        </w:rPr>
      </w:pPr>
      <w:r w:rsidRPr="00DF18A4">
        <w:t>за обществена поръчка по чл. 20, ал. 3 от ЗОП с предмет:</w:t>
      </w:r>
      <w:r w:rsidRPr="00DF18A4">
        <w:rPr>
          <w:b/>
        </w:rPr>
        <w:t xml:space="preserve"> </w:t>
      </w:r>
      <w:r w:rsidRPr="00815729">
        <w:rPr>
          <w:b/>
          <w:i/>
          <w:color w:val="000000"/>
        </w:rPr>
        <w:t>„Извършване на дейности по осигуряване на нормална работа на съоръженията на В</w:t>
      </w:r>
      <w:r>
        <w:rPr>
          <w:b/>
          <w:i/>
          <w:color w:val="000000"/>
        </w:rPr>
        <w:t>одна каскада в парк „</w:t>
      </w:r>
      <w:proofErr w:type="spellStart"/>
      <w:r>
        <w:rPr>
          <w:b/>
          <w:i/>
          <w:color w:val="000000"/>
        </w:rPr>
        <w:t>Марно</w:t>
      </w:r>
      <w:proofErr w:type="spellEnd"/>
      <w:r>
        <w:rPr>
          <w:b/>
          <w:i/>
          <w:color w:val="000000"/>
        </w:rPr>
        <w:t xml:space="preserve"> поле“ и фонтан до картинна галерия в местността „</w:t>
      </w:r>
      <w:proofErr w:type="spellStart"/>
      <w:r>
        <w:rPr>
          <w:b/>
          <w:i/>
          <w:color w:val="000000"/>
        </w:rPr>
        <w:t>Боруна</w:t>
      </w:r>
      <w:proofErr w:type="spellEnd"/>
      <w:r>
        <w:rPr>
          <w:b/>
          <w:i/>
          <w:color w:val="000000"/>
        </w:rPr>
        <w:t>“</w:t>
      </w:r>
      <w:r w:rsidRPr="00815729">
        <w:rPr>
          <w:b/>
          <w:i/>
          <w:color w:val="000000"/>
        </w:rPr>
        <w:t>, гр. Велико Търново, по ежедневен график ”</w:t>
      </w:r>
    </w:p>
    <w:p w:rsidR="00B60C52" w:rsidRPr="00DF18A4" w:rsidRDefault="00B60C52" w:rsidP="00B60C52">
      <w:pPr>
        <w:ind w:left="23"/>
        <w:jc w:val="both"/>
        <w:rPr>
          <w:b/>
        </w:rPr>
      </w:pPr>
    </w:p>
    <w:p w:rsidR="00B60C52" w:rsidRPr="00DF18A4" w:rsidRDefault="00B60C52" w:rsidP="00B60C52">
      <w:pPr>
        <w:jc w:val="both"/>
        <w:rPr>
          <w:color w:val="FF0000"/>
          <w:lang w:val="en-US"/>
        </w:rPr>
      </w:pPr>
    </w:p>
    <w:p w:rsidR="00B60C52" w:rsidRPr="00EA29AC" w:rsidRDefault="00B60C52" w:rsidP="00B60C52">
      <w:pPr>
        <w:jc w:val="both"/>
        <w:rPr>
          <w:b/>
          <w:color w:val="000000"/>
        </w:rPr>
      </w:pPr>
    </w:p>
    <w:p w:rsidR="00B60C52" w:rsidRPr="00DF18A4" w:rsidRDefault="00B60C52" w:rsidP="00B60C52">
      <w:pPr>
        <w:ind w:left="20"/>
        <w:jc w:val="both"/>
        <w:rPr>
          <w:b/>
        </w:rPr>
      </w:pPr>
      <w:r w:rsidRPr="00DF18A4">
        <w:rPr>
          <w:b/>
          <w:color w:val="000000"/>
        </w:rPr>
        <w:t>І. Общи сведения</w:t>
      </w:r>
    </w:p>
    <w:p w:rsidR="00B60C52" w:rsidRDefault="00B60C52" w:rsidP="00B60C52">
      <w:pPr>
        <w:ind w:left="20"/>
        <w:jc w:val="both"/>
        <w:rPr>
          <w:color w:val="000000"/>
        </w:rPr>
      </w:pPr>
      <w:r w:rsidRPr="00DF18A4">
        <w:rPr>
          <w:color w:val="000000"/>
        </w:rPr>
        <w:t>С изпълнение на проект: „Подобряване на градската среда на територията на Община Велико Търново по обособени позиции - позиция 7 „Основен ремонт на водна каскада и ремонтно възстановителни дейности в парк „</w:t>
      </w:r>
      <w:proofErr w:type="spellStart"/>
      <w:r w:rsidRPr="00DF18A4">
        <w:rPr>
          <w:color w:val="000000"/>
        </w:rPr>
        <w:t>Марно</w:t>
      </w:r>
      <w:proofErr w:type="spellEnd"/>
      <w:r w:rsidRPr="00DF18A4">
        <w:rPr>
          <w:color w:val="000000"/>
        </w:rPr>
        <w:t xml:space="preserve"> поле” през </w:t>
      </w:r>
      <w:smartTag w:uri="urn:schemas-microsoft-com:office:smarttags" w:element="metricconverter">
        <w:smartTagPr>
          <w:attr w:name="ProductID" w:val="2011 г"/>
        </w:smartTagPr>
        <w:r w:rsidRPr="00DF18A4">
          <w:rPr>
            <w:color w:val="000000"/>
          </w:rPr>
          <w:t>2011 г</w:t>
        </w:r>
      </w:smartTag>
      <w:r w:rsidRPr="00DF18A4">
        <w:rPr>
          <w:color w:val="000000"/>
        </w:rPr>
        <w:t>. е възстановена и модернизирана водната каскада на територията на парк „</w:t>
      </w:r>
      <w:proofErr w:type="spellStart"/>
      <w:r w:rsidRPr="00DF18A4">
        <w:rPr>
          <w:color w:val="000000"/>
        </w:rPr>
        <w:t>Марно</w:t>
      </w:r>
      <w:proofErr w:type="spellEnd"/>
      <w:r w:rsidRPr="00DF18A4">
        <w:rPr>
          <w:color w:val="000000"/>
        </w:rPr>
        <w:t xml:space="preserve"> поле”. Монтирани са съвременни съоръжения, които осигуряват работа на фонтаните по предварително зададени програми, синхронно със светлинни ефекти. Монтирани са повече от 10 помпи за управление на съответните дюзи. Изградена е система за третиране на водата с препарати с цел предотвратяване развъждането на бактерии и </w:t>
      </w:r>
      <w:proofErr w:type="spellStart"/>
      <w:r w:rsidRPr="00DF18A4">
        <w:rPr>
          <w:color w:val="000000"/>
        </w:rPr>
        <w:t>обезпаразитяване</w:t>
      </w:r>
      <w:proofErr w:type="spellEnd"/>
      <w:r w:rsidRPr="00DF18A4">
        <w:rPr>
          <w:color w:val="000000"/>
        </w:rPr>
        <w:t>. Поддържането на водната каскада както през летните месеци в работен режим, така и през зимните в режим на консервация, изисква специализирани познания и умения от екипа, извършващ поддръжката.</w:t>
      </w:r>
    </w:p>
    <w:p w:rsidR="00B60C52" w:rsidRPr="00DF18A4" w:rsidRDefault="00B60C52" w:rsidP="00B60C52">
      <w:pPr>
        <w:ind w:left="20"/>
        <w:jc w:val="both"/>
      </w:pPr>
    </w:p>
    <w:p w:rsidR="00B60C52" w:rsidRPr="00DF18A4" w:rsidRDefault="00B60C52" w:rsidP="00B60C52">
      <w:pPr>
        <w:widowControl w:val="0"/>
        <w:ind w:left="20"/>
        <w:jc w:val="both"/>
        <w:rPr>
          <w:b/>
        </w:rPr>
      </w:pPr>
      <w:r w:rsidRPr="00DF18A4">
        <w:rPr>
          <w:b/>
          <w:color w:val="000000"/>
        </w:rPr>
        <w:t>1. Основна цел на техническото задание:</w:t>
      </w:r>
    </w:p>
    <w:p w:rsidR="00B60C52" w:rsidRDefault="00B60C52" w:rsidP="00B60C52">
      <w:pPr>
        <w:ind w:left="20"/>
        <w:jc w:val="both"/>
        <w:rPr>
          <w:b/>
          <w:color w:val="000000"/>
        </w:rPr>
      </w:pPr>
      <w:r w:rsidRPr="00DF18A4">
        <w:rPr>
          <w:color w:val="000000"/>
        </w:rPr>
        <w:tab/>
        <w:t xml:space="preserve">Да се систематизират дейностите, необходими за </w:t>
      </w:r>
      <w:r w:rsidRPr="00DF18A4">
        <w:rPr>
          <w:b/>
          <w:color w:val="000000"/>
        </w:rPr>
        <w:t>осигуряване на нормална работа на съоръженията на Водна каскада в парк „</w:t>
      </w:r>
      <w:proofErr w:type="spellStart"/>
      <w:r w:rsidRPr="00DF18A4">
        <w:rPr>
          <w:b/>
          <w:color w:val="000000"/>
        </w:rPr>
        <w:t>Марно</w:t>
      </w:r>
      <w:proofErr w:type="spellEnd"/>
      <w:r w:rsidRPr="00DF18A4">
        <w:rPr>
          <w:b/>
          <w:color w:val="000000"/>
        </w:rPr>
        <w:t xml:space="preserve"> поле”</w:t>
      </w:r>
      <w:r>
        <w:rPr>
          <w:b/>
          <w:color w:val="000000"/>
          <w:lang w:val="en-US"/>
        </w:rPr>
        <w:t xml:space="preserve"> </w:t>
      </w:r>
      <w:r>
        <w:rPr>
          <w:b/>
          <w:color w:val="000000"/>
        </w:rPr>
        <w:t>и фонтан до картинна галерия в местността „</w:t>
      </w:r>
      <w:proofErr w:type="spellStart"/>
      <w:r>
        <w:rPr>
          <w:b/>
          <w:color w:val="000000"/>
        </w:rPr>
        <w:t>Боруна</w:t>
      </w:r>
      <w:proofErr w:type="spellEnd"/>
      <w:r>
        <w:rPr>
          <w:b/>
          <w:color w:val="000000"/>
        </w:rPr>
        <w:t>“</w:t>
      </w:r>
      <w:r w:rsidRPr="00DF18A4">
        <w:rPr>
          <w:b/>
          <w:color w:val="000000"/>
        </w:rPr>
        <w:t>, гр. Велико Търново</w:t>
      </w:r>
      <w:r>
        <w:rPr>
          <w:b/>
          <w:color w:val="000000"/>
        </w:rPr>
        <w:t>.</w:t>
      </w:r>
    </w:p>
    <w:p w:rsidR="00B60C52" w:rsidRPr="00DF18A4" w:rsidRDefault="00B60C52" w:rsidP="00B60C52">
      <w:pPr>
        <w:ind w:left="20"/>
        <w:jc w:val="both"/>
      </w:pPr>
    </w:p>
    <w:p w:rsidR="00B60C52" w:rsidRPr="00982302" w:rsidRDefault="00B60C52" w:rsidP="00B60C52">
      <w:pPr>
        <w:widowControl w:val="0"/>
        <w:ind w:left="20"/>
        <w:jc w:val="both"/>
        <w:rPr>
          <w:b/>
          <w:color w:val="000000"/>
        </w:rPr>
      </w:pPr>
      <w:r w:rsidRPr="00DF18A4">
        <w:rPr>
          <w:b/>
          <w:color w:val="000000"/>
        </w:rPr>
        <w:t>2. Изисквания за изпълнение на дейността</w:t>
      </w:r>
      <w:r>
        <w:rPr>
          <w:b/>
          <w:color w:val="000000"/>
        </w:rPr>
        <w:t>:</w:t>
      </w:r>
    </w:p>
    <w:p w:rsidR="00B60C52" w:rsidRPr="00DF18A4" w:rsidRDefault="00B60C52" w:rsidP="00B60C52">
      <w:pPr>
        <w:ind w:firstLine="709"/>
        <w:jc w:val="both"/>
        <w:rPr>
          <w:szCs w:val="20"/>
        </w:rPr>
      </w:pPr>
      <w:r w:rsidRPr="00DF18A4">
        <w:rPr>
          <w:szCs w:val="20"/>
        </w:rPr>
        <w:t>Дейностите по осигуряване на нормална работа на съоръженията включват задължително:</w:t>
      </w:r>
    </w:p>
    <w:p w:rsidR="00B60C52" w:rsidRPr="00DF18A4" w:rsidRDefault="00B60C52" w:rsidP="00B60C52">
      <w:pPr>
        <w:widowControl w:val="0"/>
        <w:ind w:left="20" w:firstLine="709"/>
        <w:jc w:val="both"/>
      </w:pPr>
      <w:r w:rsidRPr="00DF18A4">
        <w:rPr>
          <w:color w:val="000000"/>
        </w:rPr>
        <w:t>- управление на водните и светлинните ефекти от 08.00 ч. до 24.00 ч. - дневна, вечерна и празнична програми. Настройване на програматора за редуване на ефектите периодично или според предварително задание.</w:t>
      </w:r>
    </w:p>
    <w:p w:rsidR="00B60C52" w:rsidRPr="00DF18A4" w:rsidRDefault="00B60C52" w:rsidP="00B60C52">
      <w:pPr>
        <w:widowControl w:val="0"/>
        <w:ind w:left="20" w:firstLine="709"/>
        <w:jc w:val="both"/>
        <w:rPr>
          <w:color w:val="000000"/>
        </w:rPr>
      </w:pPr>
      <w:r w:rsidRPr="00DF18A4">
        <w:rPr>
          <w:color w:val="000000"/>
        </w:rPr>
        <w:t xml:space="preserve">- почистване, монтаж, демонтаж и регулиране на дюзите и прожекторите. Поддържане в изправност на дюзите, при необходимост ремонт или подмяна на дюзи, кранове, осветители или осветителни тела на територията на каскадата. Отстраняване на течове в откритите части на системата. </w:t>
      </w:r>
    </w:p>
    <w:p w:rsidR="00B60C52" w:rsidRPr="00DF18A4" w:rsidRDefault="00B60C52" w:rsidP="00B60C52">
      <w:pPr>
        <w:widowControl w:val="0"/>
        <w:ind w:left="20" w:firstLine="709"/>
        <w:jc w:val="both"/>
      </w:pPr>
      <w:r w:rsidRPr="00DF18A4">
        <w:rPr>
          <w:color w:val="000000"/>
        </w:rPr>
        <w:t>- почистване на водните басейни от листа, борови иглички и други замърсители. Почистване на околните пространства с цел предотвратяване на замърсявания на каскадата.</w:t>
      </w:r>
    </w:p>
    <w:p w:rsidR="009E5236" w:rsidRPr="009E5236" w:rsidRDefault="00B60C52" w:rsidP="009E5236">
      <w:pPr>
        <w:widowControl w:val="0"/>
        <w:ind w:left="20" w:firstLine="709"/>
        <w:jc w:val="both"/>
        <w:rPr>
          <w:color w:val="FF0000"/>
        </w:rPr>
      </w:pPr>
      <w:r w:rsidRPr="00DF18A4">
        <w:rPr>
          <w:color w:val="000000"/>
        </w:rPr>
        <w:t>- почистване и измиване на басейните. Доставка и поддръжка на водата с препарати - филтрация и дезинфекция. Доставка и третиране с препарати срещу „зеленясване”, дезинфектанти и коагуланти, както и всяка необходима обработка на водата и басейна за поддържане на хигиенно санитарните и технологични норми.</w:t>
      </w:r>
      <w:r w:rsidR="009E5236" w:rsidRPr="009E5236">
        <w:rPr>
          <w:color w:val="FF0000"/>
        </w:rPr>
        <w:t xml:space="preserve"> </w:t>
      </w:r>
      <w:r w:rsidR="009E5236" w:rsidRPr="009E5236">
        <w:t>Прилагане към техническото предложение на документи с характеристики за влаганите в хода на изпълнението препарати.</w:t>
      </w:r>
    </w:p>
    <w:p w:rsidR="00B60C52" w:rsidRPr="00DF18A4" w:rsidRDefault="00B60C52" w:rsidP="00B60C52">
      <w:pPr>
        <w:widowControl w:val="0"/>
        <w:ind w:left="20" w:firstLine="709"/>
        <w:jc w:val="both"/>
      </w:pPr>
    </w:p>
    <w:p w:rsidR="00B60C52" w:rsidRPr="00DF18A4" w:rsidRDefault="00B60C52" w:rsidP="00B60C52">
      <w:pPr>
        <w:widowControl w:val="0"/>
        <w:ind w:left="20" w:firstLine="709"/>
      </w:pPr>
      <w:r w:rsidRPr="00DF18A4">
        <w:rPr>
          <w:color w:val="000000"/>
        </w:rPr>
        <w:t>- обслужване на помпите, почистване на фините филтри. Предлагане на мерки за подобряване на филтрирането на водата.</w:t>
      </w:r>
    </w:p>
    <w:p w:rsidR="00B60C52" w:rsidRPr="00DF18A4" w:rsidRDefault="00B60C52" w:rsidP="00B60C52">
      <w:pPr>
        <w:widowControl w:val="0"/>
        <w:ind w:left="20" w:firstLine="709"/>
      </w:pPr>
      <w:r w:rsidRPr="00DF18A4">
        <w:rPr>
          <w:color w:val="000000"/>
        </w:rPr>
        <w:t>- обслужване на ел. съоръженията;</w:t>
      </w:r>
    </w:p>
    <w:p w:rsidR="00B60C52" w:rsidRPr="00DF18A4" w:rsidRDefault="00B60C52" w:rsidP="00B60C52">
      <w:pPr>
        <w:widowControl w:val="0"/>
        <w:ind w:left="20" w:firstLine="709"/>
        <w:jc w:val="both"/>
      </w:pPr>
      <w:r w:rsidRPr="00DF18A4">
        <w:rPr>
          <w:color w:val="000000"/>
        </w:rPr>
        <w:t xml:space="preserve">- </w:t>
      </w:r>
      <w:r w:rsidR="00593209">
        <w:rPr>
          <w:color w:val="000000"/>
        </w:rPr>
        <w:t>източване на водата</w:t>
      </w:r>
      <w:r w:rsidR="00593209">
        <w:rPr>
          <w:color w:val="000000"/>
        </w:rPr>
        <w:t>,</w:t>
      </w:r>
      <w:r w:rsidR="00593209" w:rsidRPr="00DF18A4">
        <w:rPr>
          <w:color w:val="000000"/>
        </w:rPr>
        <w:t xml:space="preserve"> </w:t>
      </w:r>
      <w:r w:rsidRPr="00DF18A4">
        <w:rPr>
          <w:color w:val="000000"/>
        </w:rPr>
        <w:t>демонтаж на дюзите за зазимяване на обекта</w:t>
      </w:r>
      <w:r w:rsidR="00593209">
        <w:rPr>
          <w:color w:val="000000"/>
        </w:rPr>
        <w:t>,</w:t>
      </w:r>
      <w:r w:rsidRPr="00DF18A4">
        <w:rPr>
          <w:color w:val="000000"/>
        </w:rPr>
        <w:t xml:space="preserve"> </w:t>
      </w:r>
      <w:r w:rsidR="00593209">
        <w:rPr>
          <w:color w:val="000000"/>
        </w:rPr>
        <w:t xml:space="preserve">писмено докладване за състоянието на обекта </w:t>
      </w:r>
      <w:r w:rsidRPr="00DF18A4">
        <w:rPr>
          <w:color w:val="000000"/>
        </w:rPr>
        <w:t>и монтаж на същите за работа през пролетта, лятот</w:t>
      </w:r>
      <w:r w:rsidR="00593209">
        <w:rPr>
          <w:color w:val="000000"/>
        </w:rPr>
        <w:t>о и есента</w:t>
      </w:r>
      <w:r w:rsidRPr="00DF18A4">
        <w:rPr>
          <w:color w:val="000000"/>
        </w:rPr>
        <w:t>;</w:t>
      </w:r>
    </w:p>
    <w:p w:rsidR="00B60C52" w:rsidRPr="00DF18A4" w:rsidRDefault="00B60C52" w:rsidP="00B60C52">
      <w:pPr>
        <w:widowControl w:val="0"/>
        <w:ind w:firstLine="709"/>
        <w:jc w:val="both"/>
      </w:pPr>
      <w:r w:rsidRPr="00DF18A4">
        <w:rPr>
          <w:color w:val="000000"/>
        </w:rPr>
        <w:t>- изработка, монтаж и демонтаж на изделия за защита от посегателства на съоръженията, монтирани на обекта;</w:t>
      </w:r>
    </w:p>
    <w:p w:rsidR="00B60C52" w:rsidRPr="00DF18A4" w:rsidRDefault="00B60C52" w:rsidP="00B60C52">
      <w:pPr>
        <w:widowControl w:val="0"/>
        <w:ind w:firstLine="709"/>
        <w:jc w:val="both"/>
      </w:pPr>
      <w:r w:rsidRPr="00DF18A4">
        <w:rPr>
          <w:color w:val="000000"/>
        </w:rPr>
        <w:t>- съхраняване на дюзите, тръбите и крановете през зимата в складове на изпълнителя.</w:t>
      </w:r>
    </w:p>
    <w:p w:rsidR="00B60C52" w:rsidRPr="00DF18A4" w:rsidRDefault="00B60C52" w:rsidP="00B60C52">
      <w:pPr>
        <w:widowControl w:val="0"/>
        <w:ind w:firstLine="709"/>
        <w:jc w:val="both"/>
      </w:pPr>
      <w:r w:rsidRPr="00DF18A4">
        <w:rPr>
          <w:color w:val="000000"/>
        </w:rPr>
        <w:t>- Редовно наблюдение на състоянието на каскадата и при необходимост вземане на допълнителни мерки за поддържане на водата и съоръженията в зависимост от атмосферните условия и състоянието на съоръженията.</w:t>
      </w:r>
    </w:p>
    <w:p w:rsidR="00B60C52" w:rsidRPr="00DF18A4" w:rsidRDefault="00B60C52" w:rsidP="00B60C52">
      <w:pPr>
        <w:ind w:firstLine="709"/>
        <w:jc w:val="both"/>
        <w:rPr>
          <w:color w:val="000000"/>
        </w:rPr>
      </w:pPr>
      <w:r w:rsidRPr="00DF18A4">
        <w:rPr>
          <w:color w:val="000000"/>
        </w:rPr>
        <w:t xml:space="preserve"> - Даване предложения за развитие на каскадата или подобряване работата й.</w:t>
      </w:r>
    </w:p>
    <w:p w:rsidR="00B60C52" w:rsidRPr="00DF18A4" w:rsidRDefault="00B60C52" w:rsidP="00B60C52">
      <w:pPr>
        <w:ind w:firstLine="709"/>
        <w:jc w:val="both"/>
        <w:rPr>
          <w:color w:val="000000"/>
          <w:lang w:val="en-US"/>
        </w:rPr>
      </w:pPr>
      <w:r w:rsidRPr="00DF18A4">
        <w:rPr>
          <w:color w:val="000000"/>
        </w:rPr>
        <w:t xml:space="preserve">- Диагностика на състоянието на каскадата. Отстраняването на 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тях се извършва срещу допълнително заплащане с представяне на анализ за ценообразуване и по договорена ценова ставка. </w:t>
      </w:r>
    </w:p>
    <w:p w:rsidR="00B60C52" w:rsidRPr="00DF18A4" w:rsidRDefault="00B60C52" w:rsidP="00B60C52">
      <w:pPr>
        <w:ind w:firstLine="567"/>
        <w:jc w:val="both"/>
        <w:rPr>
          <w:szCs w:val="20"/>
        </w:rPr>
      </w:pPr>
      <w:r w:rsidRPr="00DF18A4">
        <w:rPr>
          <w:szCs w:val="20"/>
        </w:rPr>
        <w:t>Участник, чието предложение не отговаря на техническата спецификация се отстранява.</w:t>
      </w:r>
    </w:p>
    <w:p w:rsidR="00B60C52" w:rsidRPr="00DF18A4" w:rsidRDefault="00B60C52" w:rsidP="00B60C52">
      <w:pPr>
        <w:jc w:val="both"/>
        <w:rPr>
          <w:szCs w:val="20"/>
          <w:lang w:val="en-US"/>
        </w:rPr>
      </w:pPr>
    </w:p>
    <w:p w:rsidR="00B60C52" w:rsidRPr="00DF18A4" w:rsidRDefault="00B60C52" w:rsidP="00B60C52">
      <w:pPr>
        <w:jc w:val="both"/>
        <w:rPr>
          <w:b/>
          <w:szCs w:val="20"/>
        </w:rPr>
      </w:pPr>
      <w:bookmarkStart w:id="0" w:name="_GoBack"/>
      <w:bookmarkEnd w:id="0"/>
      <w:r w:rsidRPr="00DF18A4">
        <w:rPr>
          <w:b/>
          <w:szCs w:val="20"/>
        </w:rPr>
        <w:t>ІІ. Други условия:</w:t>
      </w:r>
    </w:p>
    <w:p w:rsidR="00B60C52" w:rsidRPr="00DF18A4" w:rsidRDefault="00B60C52" w:rsidP="00B60C52">
      <w:pPr>
        <w:jc w:val="both"/>
        <w:rPr>
          <w:szCs w:val="20"/>
        </w:rPr>
      </w:pPr>
      <w:r w:rsidRPr="00DF18A4">
        <w:rPr>
          <w:szCs w:val="20"/>
        </w:rPr>
        <w:t xml:space="preserve">Наличие на нужното оборудване – водно помпена </w:t>
      </w:r>
      <w:proofErr w:type="spellStart"/>
      <w:r w:rsidRPr="00DF18A4">
        <w:rPr>
          <w:szCs w:val="20"/>
        </w:rPr>
        <w:t>подочистачка</w:t>
      </w:r>
      <w:proofErr w:type="spellEnd"/>
      <w:r w:rsidRPr="00DF18A4">
        <w:rPr>
          <w:szCs w:val="20"/>
        </w:rPr>
        <w:t xml:space="preserve"> за почистване на дъното на басейните от замърсявания.</w:t>
      </w:r>
    </w:p>
    <w:p w:rsidR="00B60C52" w:rsidRPr="00DF18A4" w:rsidRDefault="00B60C52" w:rsidP="00B60C52">
      <w:pPr>
        <w:jc w:val="both"/>
        <w:rPr>
          <w:szCs w:val="20"/>
        </w:rPr>
      </w:pPr>
      <w:r w:rsidRPr="00DF18A4">
        <w:rPr>
          <w:szCs w:val="20"/>
        </w:rPr>
        <w:t xml:space="preserve">Кандидатът да разполага с поне един специалист електротехник със средно специално или висше образование. </w:t>
      </w:r>
    </w:p>
    <w:p w:rsidR="00B60C52" w:rsidRDefault="00B60C52" w:rsidP="00B60C52">
      <w:pPr>
        <w:jc w:val="both"/>
        <w:rPr>
          <w:szCs w:val="20"/>
        </w:rPr>
      </w:pPr>
      <w:r w:rsidRPr="00DF18A4">
        <w:rPr>
          <w:szCs w:val="20"/>
        </w:rPr>
        <w:t>Кандидатът да разполага с поне един специалист ВиК със средно специално или висше образование.</w:t>
      </w:r>
    </w:p>
    <w:p w:rsidR="00B60C52" w:rsidRPr="00DF18A4" w:rsidRDefault="00B60C52" w:rsidP="00B60C52">
      <w:pPr>
        <w:jc w:val="both"/>
        <w:rPr>
          <w:szCs w:val="20"/>
        </w:rPr>
      </w:pPr>
      <w:r>
        <w:rPr>
          <w:szCs w:val="20"/>
        </w:rPr>
        <w:t>Опит с изпълнението на дейности с предмет и обем, идентичен или сходен с този на поръчката.</w:t>
      </w:r>
    </w:p>
    <w:p w:rsidR="00B60C52" w:rsidRPr="00DF18A4" w:rsidRDefault="00B60C52" w:rsidP="00B60C52">
      <w:pPr>
        <w:jc w:val="both"/>
        <w:rPr>
          <w:szCs w:val="20"/>
        </w:rPr>
      </w:pPr>
    </w:p>
    <w:p w:rsidR="00B60C52" w:rsidRPr="00DF18A4" w:rsidRDefault="00B60C52" w:rsidP="00B60C52">
      <w:pPr>
        <w:jc w:val="both"/>
      </w:pPr>
      <w:r w:rsidRPr="00DF18A4">
        <w:t>Предлагам следната методика:</w:t>
      </w:r>
    </w:p>
    <w:p w:rsidR="00B60C52" w:rsidRPr="00DF18A4" w:rsidRDefault="00B60C52" w:rsidP="00B60C52">
      <w:pPr>
        <w:numPr>
          <w:ilvl w:val="0"/>
          <w:numId w:val="1"/>
        </w:numPr>
        <w:jc w:val="both"/>
      </w:pPr>
      <w:r w:rsidRPr="00DF18A4">
        <w:t>Цена за обслужване на Водна каскада в парк „</w:t>
      </w:r>
      <w:proofErr w:type="spellStart"/>
      <w:r w:rsidRPr="00DF18A4">
        <w:t>Марно</w:t>
      </w:r>
      <w:proofErr w:type="spellEnd"/>
      <w:r w:rsidRPr="00DF18A4">
        <w:t xml:space="preserve"> поле“</w:t>
      </w:r>
    </w:p>
    <w:p w:rsidR="00B60C52" w:rsidRPr="00DF18A4" w:rsidRDefault="00B60C52" w:rsidP="00B60C52">
      <w:pPr>
        <w:numPr>
          <w:ilvl w:val="0"/>
          <w:numId w:val="1"/>
        </w:numPr>
        <w:jc w:val="both"/>
      </w:pPr>
      <w:r w:rsidRPr="00DF18A4">
        <w:t>Цена за обслужване на шадраван до картинна галерия</w:t>
      </w:r>
    </w:p>
    <w:p w:rsidR="00B60C52" w:rsidRPr="00A92B84" w:rsidRDefault="00B60C52" w:rsidP="00B60C52">
      <w:pPr>
        <w:tabs>
          <w:tab w:val="left" w:pos="993"/>
        </w:tabs>
        <w:ind w:firstLine="708"/>
        <w:jc w:val="both"/>
        <w:rPr>
          <w:b/>
          <w:i/>
          <w:sz w:val="22"/>
          <w:szCs w:val="22"/>
          <w:u w:val="single"/>
          <w:lang w:val="en-US"/>
        </w:rPr>
      </w:pPr>
      <w:r w:rsidRPr="00DF18A4">
        <w:rPr>
          <w:b/>
          <w:i/>
          <w:color w:val="000000"/>
          <w:sz w:val="22"/>
          <w:szCs w:val="22"/>
          <w:u w:val="single"/>
        </w:rPr>
        <w:t xml:space="preserve">* </w:t>
      </w:r>
      <w:r>
        <w:rPr>
          <w:b/>
          <w:i/>
          <w:color w:val="000000"/>
          <w:sz w:val="22"/>
          <w:szCs w:val="22"/>
          <w:u w:val="single"/>
        </w:rPr>
        <w:t>М</w:t>
      </w:r>
      <w:r w:rsidRPr="00DF18A4">
        <w:rPr>
          <w:b/>
          <w:i/>
          <w:color w:val="000000"/>
          <w:sz w:val="22"/>
          <w:szCs w:val="22"/>
          <w:u w:val="single"/>
        </w:rPr>
        <w:t>есечната цена за извършване на услугата се заплаща за периода от месец Март до месец Ноември</w:t>
      </w:r>
      <w:r>
        <w:rPr>
          <w:b/>
          <w:i/>
          <w:color w:val="000000"/>
          <w:sz w:val="22"/>
          <w:szCs w:val="22"/>
          <w:u w:val="single"/>
        </w:rPr>
        <w:t xml:space="preserve"> </w:t>
      </w:r>
      <w:r w:rsidRPr="00A92B84">
        <w:rPr>
          <w:b/>
          <w:i/>
          <w:sz w:val="22"/>
          <w:szCs w:val="22"/>
          <w:u w:val="single"/>
        </w:rPr>
        <w:t>включително.</w:t>
      </w:r>
      <w:r w:rsidRPr="00DF18A4">
        <w:rPr>
          <w:b/>
          <w:i/>
          <w:color w:val="000000"/>
          <w:sz w:val="22"/>
          <w:szCs w:val="22"/>
          <w:u w:val="single"/>
        </w:rPr>
        <w:t xml:space="preserve"> За периода на зимните месеци Декември, Януари и Февруари, Възложителят не дължи заплащане на месечната цена</w:t>
      </w:r>
      <w:r w:rsidRPr="00A92B84">
        <w:rPr>
          <w:b/>
          <w:i/>
          <w:color w:val="000000"/>
          <w:sz w:val="22"/>
          <w:szCs w:val="22"/>
          <w:u w:val="single"/>
        </w:rPr>
        <w:t xml:space="preserve">. </w:t>
      </w:r>
      <w:r w:rsidRPr="00A92B84">
        <w:rPr>
          <w:b/>
          <w:i/>
          <w:sz w:val="22"/>
          <w:szCs w:val="22"/>
          <w:u w:val="single"/>
        </w:rPr>
        <w:t>През зимните месеци, към изпълнителя могат да бъдат разплащани само инцидентно възникнали разходи свързани с проявили се аварии. Разходите ще се разплащат при условията на т.3, а изпълнението за отстраняването на повреди и неизправности през всички месеци да е при условията на т.4.</w:t>
      </w:r>
    </w:p>
    <w:p w:rsidR="00B60C52" w:rsidRPr="00DF18A4" w:rsidRDefault="00B60C52" w:rsidP="00B60C52">
      <w:pPr>
        <w:ind w:left="720"/>
        <w:jc w:val="both"/>
      </w:pPr>
    </w:p>
    <w:p w:rsidR="00B60C52" w:rsidRPr="00A92B84" w:rsidRDefault="00B60C52" w:rsidP="00B60C52">
      <w:pPr>
        <w:numPr>
          <w:ilvl w:val="0"/>
          <w:numId w:val="1"/>
        </w:numPr>
        <w:tabs>
          <w:tab w:val="left" w:pos="709"/>
        </w:tabs>
        <w:ind w:left="0" w:firstLine="426"/>
        <w:jc w:val="both"/>
        <w:rPr>
          <w:b/>
          <w:i/>
          <w:color w:val="000000"/>
          <w:sz w:val="22"/>
          <w:szCs w:val="22"/>
          <w:u w:val="single"/>
        </w:rPr>
      </w:pPr>
      <w:r w:rsidRPr="00DF18A4">
        <w:t xml:space="preserve">Часова ставка за труд за отстраняване на </w:t>
      </w:r>
      <w:r w:rsidRPr="00A92B84">
        <w:rPr>
          <w:color w:val="000000"/>
        </w:rPr>
        <w:t xml:space="preserve">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w:t>
      </w:r>
      <w:r>
        <w:rPr>
          <w:color w:val="000000"/>
        </w:rPr>
        <w:t>тях.</w:t>
      </w:r>
    </w:p>
    <w:p w:rsidR="00B60C52" w:rsidRPr="00A92B84" w:rsidRDefault="00B60C52" w:rsidP="00B60C52">
      <w:pPr>
        <w:ind w:firstLine="708"/>
        <w:jc w:val="both"/>
        <w:rPr>
          <w:b/>
          <w:i/>
          <w:color w:val="000000"/>
          <w:sz w:val="22"/>
          <w:szCs w:val="22"/>
          <w:u w:val="single"/>
        </w:rPr>
      </w:pPr>
      <w:r w:rsidRPr="00A92B84">
        <w:rPr>
          <w:b/>
          <w:i/>
          <w:color w:val="000000"/>
          <w:sz w:val="22"/>
          <w:szCs w:val="22"/>
          <w:u w:val="single"/>
        </w:rPr>
        <w:t>Забележка: Стойността на материалите се доказва с фактури от доставчик и се одобрява от представител на Възложителя.</w:t>
      </w:r>
    </w:p>
    <w:p w:rsidR="00B60C52" w:rsidRPr="00DF18A4" w:rsidRDefault="00B60C52" w:rsidP="00B60C52">
      <w:pPr>
        <w:ind w:left="720"/>
        <w:jc w:val="both"/>
      </w:pPr>
    </w:p>
    <w:p w:rsidR="00B60C52" w:rsidRPr="00982302" w:rsidRDefault="00B60C52" w:rsidP="00B60C52">
      <w:pPr>
        <w:ind w:firstLine="426"/>
        <w:jc w:val="both"/>
      </w:pPr>
      <w:r w:rsidRPr="00DF18A4">
        <w:rPr>
          <w:szCs w:val="20"/>
        </w:rPr>
        <w:t xml:space="preserve">4.  Срок за отстраняване на повреди и неизправности - </w:t>
      </w:r>
      <w:r w:rsidRPr="00DF18A4">
        <w:t>предложен от участника срок в часове, за който ще отстранява възникнали повреди или друго неизправности, които водят до неправилно функциониране на системата. Срокът тече от уведомяване от страна на представител на Възложителя след установяване на наличието на неизправност или повреда (което е настъпило първо). Предложеният срок следва да е реалистичен, като е съобразен с технологичните срокове за извършване на ремонти.</w:t>
      </w:r>
    </w:p>
    <w:p w:rsidR="00B60C52" w:rsidRPr="00D617E6" w:rsidRDefault="00B60C52" w:rsidP="00B60C52">
      <w:pPr>
        <w:rPr>
          <w:rFonts w:ascii="Tahoma" w:hAnsi="Tahoma"/>
          <w:szCs w:val="20"/>
        </w:rPr>
      </w:pPr>
    </w:p>
    <w:p w:rsidR="00B60C52" w:rsidRPr="00DF18A4" w:rsidRDefault="00B60C52" w:rsidP="00B60C52">
      <w:pPr>
        <w:jc w:val="center"/>
        <w:rPr>
          <w:b/>
          <w:bCs/>
          <w:caps/>
          <w:u w:val="single"/>
        </w:rPr>
      </w:pPr>
      <w:r w:rsidRPr="00DF18A4">
        <w:rPr>
          <w:b/>
          <w:bCs/>
          <w:caps/>
          <w:u w:val="single"/>
        </w:rPr>
        <w:t xml:space="preserve">критерий за оценка </w:t>
      </w:r>
    </w:p>
    <w:p w:rsidR="00B60C52" w:rsidRPr="00DF18A4" w:rsidRDefault="00B60C52" w:rsidP="00B60C52">
      <w:pPr>
        <w:jc w:val="center"/>
        <w:rPr>
          <w:b/>
          <w:bCs/>
          <w:smallCaps/>
          <w:u w:val="single"/>
        </w:rPr>
      </w:pPr>
    </w:p>
    <w:p w:rsidR="00B60C52" w:rsidRPr="00DF18A4" w:rsidRDefault="00B60C52" w:rsidP="00B60C52">
      <w:pPr>
        <w:tabs>
          <w:tab w:val="left" w:pos="708"/>
          <w:tab w:val="center" w:pos="4320"/>
          <w:tab w:val="right" w:pos="8640"/>
        </w:tabs>
        <w:autoSpaceDE w:val="0"/>
        <w:autoSpaceDN w:val="0"/>
        <w:jc w:val="both"/>
      </w:pPr>
      <w:r w:rsidRPr="00DF18A4">
        <w:tab/>
        <w:t>Критерият за оценка на допуснатите до оценка и класиране оферти е икономически най – изгодната оферта. Комисията подписва обобщена оценъчна таблица и класира на първо място участникът получил най-много точки след осредняване на резултатите /точките/ по всеки показател.</w:t>
      </w:r>
    </w:p>
    <w:p w:rsidR="00B60C52" w:rsidRPr="00DF18A4" w:rsidRDefault="00B60C52" w:rsidP="00B60C52">
      <w:pPr>
        <w:jc w:val="both"/>
      </w:pPr>
      <w:r w:rsidRPr="00DF18A4">
        <w:tab/>
        <w:t xml:space="preserve">Участника с най-висок коефициент К се класира на първо място. Класирането на  офертите се извършва в зависимост от комплексната оценка на  участника по методиката, която се формира като сбор от получените точки по отделните показатели за оценка след осредняването. </w:t>
      </w:r>
    </w:p>
    <w:p w:rsidR="00B60C52" w:rsidRDefault="00B60C52" w:rsidP="00B60C52">
      <w:pPr>
        <w:jc w:val="both"/>
      </w:pPr>
    </w:p>
    <w:p w:rsidR="00B60C52" w:rsidRPr="00DF18A4" w:rsidRDefault="00B60C52" w:rsidP="00B60C52">
      <w:pPr>
        <w:jc w:val="both"/>
      </w:pPr>
    </w:p>
    <w:p w:rsidR="00B60C52" w:rsidRPr="00DF18A4" w:rsidRDefault="00B60C52" w:rsidP="00B60C52">
      <w:pPr>
        <w:jc w:val="center"/>
        <w:rPr>
          <w:b/>
          <w:bCs/>
          <w:smallCaps/>
          <w:u w:val="single"/>
        </w:rPr>
      </w:pPr>
      <w:r w:rsidRPr="00DF18A4">
        <w:rPr>
          <w:b/>
          <w:bCs/>
          <w:smallCaps/>
          <w:u w:val="single"/>
        </w:rPr>
        <w:t>МЕТОДИКА   ЗА   ИКОНОМИЧЕСКИ   НАЙ -ИЗГОДНА ОФЕРТА</w:t>
      </w:r>
    </w:p>
    <w:p w:rsidR="00B60C52" w:rsidRPr="00DF18A4" w:rsidRDefault="00B60C52" w:rsidP="00B60C52">
      <w:pPr>
        <w:jc w:val="both"/>
      </w:pPr>
      <w:r w:rsidRPr="00DF18A4">
        <w:tab/>
      </w:r>
    </w:p>
    <w:p w:rsidR="00B60C52" w:rsidRPr="00DF18A4" w:rsidRDefault="00B60C52" w:rsidP="00B60C52">
      <w:pPr>
        <w:ind w:firstLine="708"/>
        <w:jc w:val="both"/>
      </w:pPr>
      <w:r w:rsidRPr="00DF18A4">
        <w:t>Оценката по всеки показател  се формира при условията по- долу, като  най – изгодното предложение може да получи 100 т. Получените оценки се умножават с число</w:t>
      </w:r>
      <w:r w:rsidRPr="00DF18A4">
        <w:rPr>
          <w:lang w:val="en-US"/>
        </w:rPr>
        <w:t xml:space="preserve"> </w:t>
      </w:r>
      <w:r w:rsidRPr="00DF18A4">
        <w:t xml:space="preserve">(процент), представляващо относителна тежест на съответния показател. Резултатът представлява получените от участника  точки за показателя.  Оценката  се получава след умножаване на резултата, получен от прилагане на съответните формули с процент, представляващ тежестта на показателя. Сборът от точките по всички показатели е крайният коефициент ”К”, на базата на който се получава класирането на отделните участници. Участникът събрал най – много точки се класира на първо място, като по низходящ ред се класират всички останали участници. </w:t>
      </w:r>
    </w:p>
    <w:p w:rsidR="00B60C52" w:rsidRPr="00DF18A4" w:rsidRDefault="00B60C52" w:rsidP="00B60C52">
      <w:pPr>
        <w:jc w:val="both"/>
      </w:pPr>
    </w:p>
    <w:p w:rsidR="00B60C52" w:rsidRPr="00DF18A4" w:rsidRDefault="00B60C52" w:rsidP="00B60C52">
      <w:pPr>
        <w:jc w:val="both"/>
      </w:pPr>
      <w:r w:rsidRPr="00DF18A4">
        <w:rPr>
          <w:u w:val="single"/>
        </w:rPr>
        <w:t>Формула за определяне на краен коефициент ”К</w:t>
      </w:r>
      <w:r w:rsidRPr="00DF18A4">
        <w:t xml:space="preserve">”: </w:t>
      </w:r>
    </w:p>
    <w:p w:rsidR="00B60C52" w:rsidRPr="00DF18A4" w:rsidRDefault="00B60C52" w:rsidP="00B60C52">
      <w:pPr>
        <w:jc w:val="both"/>
      </w:pPr>
    </w:p>
    <w:p w:rsidR="00B60C52" w:rsidRPr="00DF18A4" w:rsidRDefault="00B60C52" w:rsidP="00B60C52">
      <w:r w:rsidRPr="00DF18A4">
        <w:rPr>
          <w:b/>
        </w:rPr>
        <w:t>К = Ц х 40 % + Ч х 30 % + С х 30 %,</w:t>
      </w:r>
      <w:r w:rsidRPr="00DF18A4">
        <w:t xml:space="preserve">  където:</w:t>
      </w:r>
    </w:p>
    <w:p w:rsidR="00B60C52" w:rsidRPr="00DF18A4" w:rsidRDefault="00B60C52" w:rsidP="00B60C52">
      <w:pPr>
        <w:widowControl w:val="0"/>
        <w:autoSpaceDE w:val="0"/>
        <w:autoSpaceDN w:val="0"/>
        <w:adjustRightInd w:val="0"/>
        <w:jc w:val="both"/>
        <w:rPr>
          <w:b/>
        </w:rPr>
      </w:pPr>
    </w:p>
    <w:p w:rsidR="00B60C52" w:rsidRPr="00DF18A4" w:rsidRDefault="00B60C52" w:rsidP="00B60C52">
      <w:pPr>
        <w:widowControl w:val="0"/>
        <w:autoSpaceDE w:val="0"/>
        <w:autoSpaceDN w:val="0"/>
        <w:adjustRightInd w:val="0"/>
        <w:jc w:val="both"/>
        <w:rPr>
          <w:b/>
          <w:lang w:val="en-US"/>
        </w:rPr>
      </w:pPr>
    </w:p>
    <w:p w:rsidR="00B60C52" w:rsidRPr="00DF18A4" w:rsidRDefault="00B60C52" w:rsidP="00B60C52">
      <w:pPr>
        <w:widowControl w:val="0"/>
        <w:tabs>
          <w:tab w:val="left" w:pos="6840"/>
        </w:tabs>
        <w:autoSpaceDE w:val="0"/>
        <w:autoSpaceDN w:val="0"/>
        <w:adjustRightInd w:val="0"/>
        <w:jc w:val="both"/>
        <w:rPr>
          <w:color w:val="FF0000"/>
        </w:rPr>
      </w:pPr>
      <w:r w:rsidRPr="00DF18A4">
        <w:rPr>
          <w:b/>
          <w:u w:val="single"/>
        </w:rPr>
        <w:t>Ц</w:t>
      </w:r>
      <w:r w:rsidRPr="00DF18A4">
        <w:rPr>
          <w:u w:val="single"/>
        </w:rPr>
        <w:t xml:space="preserve"> – </w:t>
      </w:r>
      <w:r w:rsidRPr="00DF18A4">
        <w:rPr>
          <w:b/>
          <w:u w:val="single"/>
        </w:rPr>
        <w:t>Ценови критерий</w:t>
      </w:r>
      <w:r w:rsidRPr="00DF18A4">
        <w:t xml:space="preserve"> – показател за предлаганата цена от Участника. </w:t>
      </w:r>
      <w:r w:rsidRPr="00DF18A4">
        <w:rPr>
          <w:b/>
        </w:rPr>
        <w:t xml:space="preserve">При оценяването се взема предвид  предлаганата от участника месечна абонаментна цена за извършване на услугата. </w:t>
      </w:r>
    </w:p>
    <w:p w:rsidR="00B60C52" w:rsidRPr="00DF18A4" w:rsidRDefault="00B60C52" w:rsidP="00B60C52">
      <w:pPr>
        <w:jc w:val="both"/>
      </w:pPr>
      <w:r w:rsidRPr="00DF18A4">
        <w:t xml:space="preserve">Най - висока оценка  получава предложението, което ще има за своя последица изпълнение на поръчката срещу най – малък бюджетен разход. На оценка подлежи стойността, получена след сумиране на предлаганите цени от </w:t>
      </w:r>
      <w:proofErr w:type="spellStart"/>
      <w:r w:rsidRPr="00DF18A4">
        <w:rPr>
          <w:b/>
          <w:u w:val="single"/>
        </w:rPr>
        <w:t>подпоказател</w:t>
      </w:r>
      <w:proofErr w:type="spellEnd"/>
      <w:r w:rsidRPr="00DF18A4">
        <w:rPr>
          <w:b/>
          <w:u w:val="single"/>
        </w:rPr>
        <w:t xml:space="preserve"> Ц1 и Ц2</w:t>
      </w:r>
      <w:r w:rsidRPr="00DF18A4">
        <w:t xml:space="preserve">, като участникът с най - ниска предложена обща месечна цена за извършване на услугата, получава 100 т., а всяка следваща оценка се определя по следната формула: </w:t>
      </w:r>
    </w:p>
    <w:p w:rsidR="00B60C52" w:rsidRPr="00DF18A4" w:rsidRDefault="00B60C52" w:rsidP="00B60C52">
      <w:pPr>
        <w:jc w:val="both"/>
        <w:rPr>
          <w:b/>
          <w:u w:val="single"/>
          <w:lang w:val="en-US"/>
        </w:rPr>
      </w:pPr>
    </w:p>
    <w:p w:rsidR="00B60C52" w:rsidRPr="00DF18A4" w:rsidRDefault="00B60C52" w:rsidP="00B60C52">
      <w:pPr>
        <w:jc w:val="both"/>
      </w:pPr>
      <w:r w:rsidRPr="00DF18A4">
        <w:rPr>
          <w:b/>
        </w:rPr>
        <w:t xml:space="preserve">Ц = Ц1 х </w:t>
      </w:r>
      <w:r w:rsidRPr="00DF18A4">
        <w:rPr>
          <w:b/>
          <w:lang w:val="en-US"/>
        </w:rPr>
        <w:t>80</w:t>
      </w:r>
      <w:r w:rsidRPr="00DF18A4">
        <w:rPr>
          <w:b/>
        </w:rPr>
        <w:t xml:space="preserve">% + Ц2 х </w:t>
      </w:r>
      <w:r w:rsidRPr="00DF18A4">
        <w:rPr>
          <w:b/>
          <w:lang w:val="en-US"/>
        </w:rPr>
        <w:t>20</w:t>
      </w:r>
      <w:r w:rsidRPr="00DF18A4">
        <w:rPr>
          <w:b/>
        </w:rPr>
        <w:t>%</w:t>
      </w:r>
      <w:r w:rsidRPr="00DF18A4">
        <w:t>, където:</w:t>
      </w:r>
    </w:p>
    <w:p w:rsidR="00B60C52" w:rsidRPr="00DF18A4" w:rsidRDefault="00B60C52" w:rsidP="00B60C52">
      <w:pPr>
        <w:jc w:val="both"/>
      </w:pPr>
    </w:p>
    <w:p w:rsidR="00B60C52" w:rsidRPr="00DF18A4" w:rsidRDefault="00B60C52" w:rsidP="00B60C52">
      <w:pPr>
        <w:jc w:val="both"/>
      </w:pPr>
      <w:r w:rsidRPr="00DF18A4">
        <w:t xml:space="preserve">Ц1 – </w:t>
      </w:r>
      <w:proofErr w:type="spellStart"/>
      <w:r w:rsidRPr="00DF18A4">
        <w:t>подпоказател</w:t>
      </w:r>
      <w:proofErr w:type="spellEnd"/>
      <w:r w:rsidRPr="00DF18A4">
        <w:t xml:space="preserve"> за предлагана цена за обслужване на Водна каскада в парк „</w:t>
      </w:r>
      <w:proofErr w:type="spellStart"/>
      <w:r w:rsidRPr="00DF18A4">
        <w:t>Марно</w:t>
      </w:r>
      <w:proofErr w:type="spellEnd"/>
      <w:r w:rsidRPr="00DF18A4">
        <w:t xml:space="preserve"> поле“</w:t>
      </w:r>
    </w:p>
    <w:p w:rsidR="00B60C52" w:rsidRPr="00DF18A4" w:rsidRDefault="00B60C52" w:rsidP="00B60C52">
      <w:pPr>
        <w:jc w:val="both"/>
      </w:pPr>
      <w:r w:rsidRPr="00DF18A4">
        <w:lastRenderedPageBreak/>
        <w:t xml:space="preserve">Ц2 – </w:t>
      </w:r>
      <w:proofErr w:type="spellStart"/>
      <w:r w:rsidRPr="00DF18A4">
        <w:t>подпоказател</w:t>
      </w:r>
      <w:proofErr w:type="spellEnd"/>
      <w:r w:rsidRPr="00DF18A4">
        <w:t xml:space="preserve"> за предлагана цена за обслужване на Шадраван до картинна галерия</w:t>
      </w:r>
    </w:p>
    <w:p w:rsidR="00B60C52" w:rsidRPr="00DF18A4" w:rsidRDefault="00B60C52" w:rsidP="00B60C52">
      <w:pPr>
        <w:jc w:val="both"/>
        <w:rPr>
          <w:lang w:val="en-US"/>
        </w:rPr>
      </w:pPr>
    </w:p>
    <w:p w:rsidR="00B60C52" w:rsidRPr="00DF18A4" w:rsidRDefault="00B60C52" w:rsidP="00B60C52">
      <w:pPr>
        <w:ind w:right="-108"/>
        <w:jc w:val="both"/>
      </w:pPr>
      <w:r w:rsidRPr="00DF18A4">
        <w:rPr>
          <w:b/>
          <w:bCs/>
        </w:rPr>
        <w:t>Ц1 = Ц1</w:t>
      </w:r>
      <w:r w:rsidRPr="00DF18A4">
        <w:rPr>
          <w:b/>
          <w:bCs/>
          <w:u w:val="single"/>
        </w:rPr>
        <w:t xml:space="preserve"> </w:t>
      </w:r>
      <w:proofErr w:type="spellStart"/>
      <w:r w:rsidRPr="00DF18A4">
        <w:rPr>
          <w:b/>
          <w:bCs/>
          <w:u w:val="single"/>
        </w:rPr>
        <w:t>min</w:t>
      </w:r>
      <w:proofErr w:type="spellEnd"/>
      <w:r w:rsidRPr="00DF18A4">
        <w:rPr>
          <w:b/>
          <w:bCs/>
        </w:rPr>
        <w:t xml:space="preserve"> х 100 , където</w:t>
      </w:r>
      <w:r w:rsidRPr="00DF18A4">
        <w:rPr>
          <w:b/>
          <w:bCs/>
        </w:rPr>
        <w:tab/>
        <w:t xml:space="preserve">Ц1 </w:t>
      </w:r>
      <w:proofErr w:type="spellStart"/>
      <w:r w:rsidRPr="00DF18A4">
        <w:rPr>
          <w:b/>
          <w:bCs/>
        </w:rPr>
        <w:t>min</w:t>
      </w:r>
      <w:proofErr w:type="spellEnd"/>
      <w:r w:rsidRPr="00DF18A4">
        <w:rPr>
          <w:b/>
          <w:bCs/>
        </w:rPr>
        <w:t xml:space="preserve"> - </w:t>
      </w:r>
      <w:r w:rsidRPr="00DF18A4">
        <w:t xml:space="preserve">е най- ниската предложена цена </w:t>
      </w:r>
    </w:p>
    <w:p w:rsidR="00B60C52" w:rsidRPr="00DF18A4" w:rsidRDefault="00B60C52" w:rsidP="00B60C52">
      <w:pPr>
        <w:ind w:left="3544" w:right="-108" w:hanging="2836"/>
        <w:jc w:val="both"/>
      </w:pPr>
      <w:r w:rsidRPr="00DF18A4">
        <w:rPr>
          <w:b/>
          <w:bCs/>
        </w:rPr>
        <w:t>Ц1 n</w:t>
      </w:r>
      <w:r w:rsidRPr="00DF18A4">
        <w:t xml:space="preserve">                                        обслужване на Водна каскада в парк „</w:t>
      </w:r>
      <w:proofErr w:type="spellStart"/>
      <w:r w:rsidRPr="00DF18A4">
        <w:t>Марно</w:t>
      </w:r>
      <w:proofErr w:type="spellEnd"/>
      <w:r w:rsidRPr="00DF18A4">
        <w:t xml:space="preserve"> поле“, а</w:t>
      </w:r>
    </w:p>
    <w:p w:rsidR="00B60C52" w:rsidRPr="00DF18A4" w:rsidRDefault="00B60C52" w:rsidP="00B60C52">
      <w:pPr>
        <w:ind w:left="3544" w:right="-108" w:hanging="2836"/>
        <w:jc w:val="both"/>
      </w:pPr>
    </w:p>
    <w:p w:rsidR="00B60C52" w:rsidRPr="00DF18A4" w:rsidRDefault="00B60C52" w:rsidP="00B60C52">
      <w:pPr>
        <w:tabs>
          <w:tab w:val="left" w:pos="0"/>
          <w:tab w:val="left" w:pos="4678"/>
          <w:tab w:val="left" w:pos="4820"/>
        </w:tabs>
        <w:ind w:left="3540"/>
        <w:jc w:val="both"/>
      </w:pPr>
      <w:r w:rsidRPr="00DF18A4">
        <w:rPr>
          <w:b/>
          <w:bCs/>
        </w:rPr>
        <w:t xml:space="preserve">Ц1 n – </w:t>
      </w:r>
      <w:r w:rsidRPr="00DF18A4">
        <w:t>е предложената цена за обслужване на Водна каскада в парк „</w:t>
      </w:r>
      <w:proofErr w:type="spellStart"/>
      <w:r w:rsidRPr="00DF18A4">
        <w:t>Марно</w:t>
      </w:r>
      <w:proofErr w:type="spellEnd"/>
      <w:r w:rsidRPr="00DF18A4">
        <w:t xml:space="preserve"> поле“ от n-тия участник</w:t>
      </w:r>
    </w:p>
    <w:p w:rsidR="00B60C52" w:rsidRPr="00DF18A4" w:rsidRDefault="00B60C52" w:rsidP="00B60C52">
      <w:pPr>
        <w:widowControl w:val="0"/>
        <w:autoSpaceDE w:val="0"/>
        <w:autoSpaceDN w:val="0"/>
        <w:adjustRightInd w:val="0"/>
        <w:jc w:val="both"/>
        <w:rPr>
          <w:rFonts w:eastAsia="Calibri"/>
          <w:i/>
          <w:iCs/>
        </w:rPr>
      </w:pPr>
    </w:p>
    <w:p w:rsidR="00B60C52" w:rsidRDefault="00B60C52" w:rsidP="00B60C52">
      <w:pPr>
        <w:widowControl w:val="0"/>
        <w:autoSpaceDE w:val="0"/>
        <w:autoSpaceDN w:val="0"/>
        <w:adjustRightInd w:val="0"/>
        <w:jc w:val="both"/>
        <w:rPr>
          <w:rFonts w:eastAsia="Calibri"/>
          <w:i/>
          <w:iCs/>
        </w:rPr>
      </w:pPr>
    </w:p>
    <w:p w:rsidR="00B60C52" w:rsidRPr="00DF18A4" w:rsidRDefault="00B60C52" w:rsidP="00B60C52">
      <w:pPr>
        <w:widowControl w:val="0"/>
        <w:autoSpaceDE w:val="0"/>
        <w:autoSpaceDN w:val="0"/>
        <w:adjustRightInd w:val="0"/>
        <w:jc w:val="both"/>
        <w:rPr>
          <w:rFonts w:eastAsia="Calibri"/>
          <w:i/>
          <w:iCs/>
        </w:rPr>
      </w:pPr>
    </w:p>
    <w:p w:rsidR="00B60C52" w:rsidRPr="00DF18A4" w:rsidRDefault="00B60C52" w:rsidP="00B60C52">
      <w:pPr>
        <w:ind w:right="-108"/>
        <w:jc w:val="both"/>
      </w:pPr>
      <w:r w:rsidRPr="00DF18A4">
        <w:rPr>
          <w:b/>
          <w:bCs/>
        </w:rPr>
        <w:t>Ц2 = Ц2</w:t>
      </w:r>
      <w:r w:rsidRPr="00DF18A4">
        <w:rPr>
          <w:b/>
          <w:bCs/>
          <w:u w:val="single"/>
        </w:rPr>
        <w:t xml:space="preserve"> </w:t>
      </w:r>
      <w:proofErr w:type="spellStart"/>
      <w:r w:rsidRPr="00DF18A4">
        <w:rPr>
          <w:b/>
          <w:bCs/>
          <w:u w:val="single"/>
        </w:rPr>
        <w:t>min</w:t>
      </w:r>
      <w:proofErr w:type="spellEnd"/>
      <w:r w:rsidRPr="00DF18A4">
        <w:rPr>
          <w:b/>
          <w:bCs/>
        </w:rPr>
        <w:t xml:space="preserve"> х 100 , където</w:t>
      </w:r>
      <w:r w:rsidRPr="00DF18A4">
        <w:rPr>
          <w:b/>
          <w:bCs/>
        </w:rPr>
        <w:tab/>
        <w:t xml:space="preserve">Ц2 </w:t>
      </w:r>
      <w:proofErr w:type="spellStart"/>
      <w:r w:rsidRPr="00DF18A4">
        <w:rPr>
          <w:b/>
          <w:bCs/>
        </w:rPr>
        <w:t>min</w:t>
      </w:r>
      <w:proofErr w:type="spellEnd"/>
      <w:r w:rsidRPr="00DF18A4">
        <w:rPr>
          <w:b/>
          <w:bCs/>
        </w:rPr>
        <w:t xml:space="preserve"> - </w:t>
      </w:r>
      <w:r w:rsidRPr="00DF18A4">
        <w:t xml:space="preserve">е най- ниската предложена цена </w:t>
      </w:r>
    </w:p>
    <w:p w:rsidR="00B60C52" w:rsidRPr="00DF18A4" w:rsidRDefault="00B60C52" w:rsidP="00B60C52">
      <w:pPr>
        <w:ind w:left="3544" w:right="-108" w:hanging="2836"/>
        <w:jc w:val="both"/>
      </w:pPr>
      <w:r w:rsidRPr="00DF18A4">
        <w:rPr>
          <w:b/>
          <w:bCs/>
        </w:rPr>
        <w:t>Ц2 n</w:t>
      </w:r>
      <w:r w:rsidRPr="00DF18A4">
        <w:t xml:space="preserve">                                   </w:t>
      </w:r>
      <w:r w:rsidRPr="00DF18A4">
        <w:tab/>
        <w:t>за обслужване на Шадраван до картинна галерия, а</w:t>
      </w:r>
    </w:p>
    <w:p w:rsidR="00B60C52" w:rsidRPr="00DF18A4" w:rsidRDefault="00B60C52" w:rsidP="00B60C52">
      <w:pPr>
        <w:ind w:left="3544" w:right="-108" w:hanging="2836"/>
        <w:jc w:val="both"/>
      </w:pPr>
    </w:p>
    <w:p w:rsidR="00B60C52" w:rsidRPr="00DF18A4" w:rsidRDefault="00B60C52" w:rsidP="00B60C52">
      <w:pPr>
        <w:tabs>
          <w:tab w:val="left" w:pos="0"/>
          <w:tab w:val="left" w:pos="4678"/>
          <w:tab w:val="left" w:pos="4820"/>
        </w:tabs>
        <w:ind w:left="3540"/>
        <w:jc w:val="both"/>
      </w:pPr>
      <w:r w:rsidRPr="00DF18A4">
        <w:rPr>
          <w:b/>
          <w:bCs/>
        </w:rPr>
        <w:t xml:space="preserve">Ц2 n – </w:t>
      </w:r>
      <w:r w:rsidRPr="00DF18A4">
        <w:t>е предложената цена за обслужване на Шадраван до картинна галерия от n-тия участник</w:t>
      </w:r>
    </w:p>
    <w:p w:rsidR="00B60C52" w:rsidRPr="00DF18A4" w:rsidRDefault="00B60C52" w:rsidP="00B60C52">
      <w:pPr>
        <w:jc w:val="both"/>
        <w:rPr>
          <w:b/>
          <w:u w:val="single"/>
          <w:lang w:val="en-US"/>
        </w:rPr>
      </w:pPr>
    </w:p>
    <w:p w:rsidR="00B60C52" w:rsidRPr="00DF18A4" w:rsidRDefault="00B60C52" w:rsidP="00B60C52">
      <w:pPr>
        <w:jc w:val="both"/>
        <w:rPr>
          <w:b/>
          <w:u w:val="single"/>
          <w:lang w:val="en-US"/>
        </w:rPr>
      </w:pPr>
    </w:p>
    <w:p w:rsidR="00B60C52" w:rsidRPr="00DF18A4" w:rsidRDefault="00B60C52" w:rsidP="00B60C52">
      <w:pPr>
        <w:jc w:val="both"/>
      </w:pPr>
      <w:r w:rsidRPr="00DF18A4">
        <w:rPr>
          <w:b/>
          <w:u w:val="single"/>
        </w:rPr>
        <w:t>Ч – Часова ставка</w:t>
      </w:r>
      <w:r w:rsidRPr="00DF18A4">
        <w:t xml:space="preserve"> – показател за предложената цена за труд за отстраняване на възникнали аварии, изискващи разкопаване или разбиване на стените или дъното на каскадата за достигане до аварията, както и диагностика и ремонт на помпи с електронно управление и контролери и замяна на дефектирали части от тях</w:t>
      </w:r>
    </w:p>
    <w:p w:rsidR="00B60C52" w:rsidRPr="00DF18A4" w:rsidRDefault="00B60C52" w:rsidP="00B60C52">
      <w:pPr>
        <w:jc w:val="both"/>
      </w:pPr>
    </w:p>
    <w:p w:rsidR="00B60C52" w:rsidRPr="00DF18A4" w:rsidRDefault="00B60C52" w:rsidP="00B60C52">
      <w:pPr>
        <w:jc w:val="both"/>
      </w:pPr>
      <w:r w:rsidRPr="00DF18A4">
        <w:t>Най - висока оценка  получава предложението, което предлага най-кратък срок. Същото получава 100 т., а всяка следваща оценка се определя по следната формула:</w:t>
      </w:r>
    </w:p>
    <w:p w:rsidR="00B60C52" w:rsidRPr="00DF18A4" w:rsidRDefault="00B60C52" w:rsidP="00B60C52">
      <w:pPr>
        <w:jc w:val="both"/>
      </w:pPr>
    </w:p>
    <w:p w:rsidR="00B60C52" w:rsidRPr="00DF18A4" w:rsidRDefault="00B60C52" w:rsidP="00B60C52">
      <w:pPr>
        <w:jc w:val="both"/>
      </w:pPr>
    </w:p>
    <w:p w:rsidR="00B60C52" w:rsidRPr="00DF18A4" w:rsidRDefault="00B60C52" w:rsidP="00B60C52">
      <w:pPr>
        <w:ind w:right="-108"/>
        <w:jc w:val="both"/>
      </w:pPr>
      <w:r w:rsidRPr="00DF18A4">
        <w:rPr>
          <w:b/>
          <w:bCs/>
        </w:rPr>
        <w:t>Ч = Ч</w:t>
      </w:r>
      <w:r w:rsidRPr="00DF18A4">
        <w:rPr>
          <w:b/>
          <w:bCs/>
          <w:u w:val="single"/>
        </w:rPr>
        <w:t xml:space="preserve"> </w:t>
      </w:r>
      <w:proofErr w:type="spellStart"/>
      <w:r w:rsidRPr="00DF18A4">
        <w:rPr>
          <w:b/>
          <w:bCs/>
          <w:u w:val="single"/>
        </w:rPr>
        <w:t>min</w:t>
      </w:r>
      <w:proofErr w:type="spellEnd"/>
      <w:r w:rsidRPr="00DF18A4">
        <w:rPr>
          <w:b/>
          <w:bCs/>
        </w:rPr>
        <w:t xml:space="preserve"> х 100 , където</w:t>
      </w:r>
      <w:r w:rsidRPr="00DF18A4">
        <w:rPr>
          <w:b/>
          <w:bCs/>
        </w:rPr>
        <w:tab/>
        <w:t xml:space="preserve">          Ч </w:t>
      </w:r>
      <w:proofErr w:type="spellStart"/>
      <w:r w:rsidRPr="00DF18A4">
        <w:rPr>
          <w:b/>
          <w:bCs/>
        </w:rPr>
        <w:t>min</w:t>
      </w:r>
      <w:proofErr w:type="spellEnd"/>
      <w:r w:rsidRPr="00DF18A4">
        <w:rPr>
          <w:b/>
          <w:bCs/>
        </w:rPr>
        <w:t xml:space="preserve"> - </w:t>
      </w:r>
      <w:r w:rsidRPr="00DF18A4">
        <w:t xml:space="preserve">е най- ниската предложена цена </w:t>
      </w:r>
    </w:p>
    <w:p w:rsidR="00B60C52" w:rsidRPr="00DF18A4" w:rsidRDefault="00B60C52" w:rsidP="00B60C52">
      <w:pPr>
        <w:ind w:left="3544" w:right="-108" w:hanging="2836"/>
        <w:jc w:val="both"/>
      </w:pPr>
      <w:r w:rsidRPr="00DF18A4">
        <w:rPr>
          <w:b/>
          <w:bCs/>
        </w:rPr>
        <w:t>Ч n</w:t>
      </w:r>
      <w:r w:rsidRPr="00DF18A4">
        <w:t xml:space="preserve">                                        за труд (часова ставка), а</w:t>
      </w:r>
    </w:p>
    <w:p w:rsidR="00B60C52" w:rsidRPr="00DF18A4" w:rsidRDefault="00B60C52" w:rsidP="00B60C52">
      <w:pPr>
        <w:ind w:left="3544" w:right="-108" w:hanging="2836"/>
        <w:jc w:val="both"/>
      </w:pPr>
    </w:p>
    <w:p w:rsidR="00B60C52" w:rsidRPr="00DF18A4" w:rsidRDefault="00B60C52" w:rsidP="00B60C52">
      <w:pPr>
        <w:tabs>
          <w:tab w:val="left" w:pos="0"/>
          <w:tab w:val="left" w:pos="4678"/>
          <w:tab w:val="left" w:pos="4820"/>
        </w:tabs>
        <w:ind w:left="3540"/>
        <w:jc w:val="both"/>
      </w:pPr>
      <w:r w:rsidRPr="00DF18A4">
        <w:rPr>
          <w:b/>
          <w:bCs/>
        </w:rPr>
        <w:t xml:space="preserve">Ч n – </w:t>
      </w:r>
      <w:r w:rsidRPr="00DF18A4">
        <w:t>е предложената цена за труд (часова ставка) от n-тия участник</w:t>
      </w:r>
    </w:p>
    <w:p w:rsidR="00B60C52" w:rsidRPr="00DF18A4" w:rsidRDefault="00B60C52" w:rsidP="00B60C52">
      <w:pPr>
        <w:jc w:val="both"/>
      </w:pPr>
    </w:p>
    <w:p w:rsidR="00B60C52" w:rsidRPr="00DF18A4" w:rsidRDefault="00B60C52" w:rsidP="00B60C52">
      <w:pPr>
        <w:jc w:val="both"/>
      </w:pPr>
    </w:p>
    <w:p w:rsidR="00B60C52" w:rsidRPr="00DF18A4" w:rsidRDefault="00B60C52" w:rsidP="00B60C52">
      <w:pPr>
        <w:jc w:val="both"/>
      </w:pPr>
      <w:r w:rsidRPr="00DF18A4">
        <w:rPr>
          <w:b/>
          <w:u w:val="single"/>
        </w:rPr>
        <w:t>С – Срок за отстраняване на повреди и неизправности</w:t>
      </w:r>
      <w:r w:rsidRPr="00DF18A4">
        <w:rPr>
          <w:b/>
        </w:rPr>
        <w:t xml:space="preserve"> </w:t>
      </w:r>
      <w:r w:rsidRPr="00FF616A">
        <w:t>(в часове, цяло число)</w:t>
      </w:r>
      <w:r>
        <w:rPr>
          <w:b/>
        </w:rPr>
        <w:t xml:space="preserve"> </w:t>
      </w:r>
      <w:r w:rsidRPr="00DF18A4">
        <w:rPr>
          <w:b/>
        </w:rPr>
        <w:t>–</w:t>
      </w:r>
      <w:r w:rsidRPr="00DF18A4">
        <w:t xml:space="preserve"> предложен от участника срок в часове, за който ще отстранява възникнали повреди или друго неизправности, които водят до неправилно функциониране на системата. Срокът тече от уведомяване от страна на представител на Възложителя след установяване на наличието на неизправност или повреда (което е настъпило първо). Предложеният срок следва да е реалистичен, като е съобразен с технологичните срокове за извършване на ремонти.</w:t>
      </w:r>
    </w:p>
    <w:p w:rsidR="00B60C52" w:rsidRPr="00DF18A4" w:rsidRDefault="00B60C52" w:rsidP="00B60C52">
      <w:pPr>
        <w:jc w:val="both"/>
        <w:rPr>
          <w:b/>
        </w:rPr>
      </w:pPr>
    </w:p>
    <w:p w:rsidR="00B60C52" w:rsidRPr="00DF18A4" w:rsidRDefault="00B60C52" w:rsidP="00B60C52">
      <w:pPr>
        <w:ind w:firstLine="708"/>
        <w:jc w:val="both"/>
      </w:pPr>
      <w:r w:rsidRPr="00DF18A4">
        <w:t xml:space="preserve">Най - висока оценка  получава предложението, което предлага най-кратък срок. Същото получава 100 т., а всяка следваща оценка се определя по следната формула: </w:t>
      </w:r>
    </w:p>
    <w:p w:rsidR="00B60C52" w:rsidRPr="00DF18A4" w:rsidRDefault="00B60C52" w:rsidP="00B60C52">
      <w:pPr>
        <w:jc w:val="both"/>
        <w:rPr>
          <w:b/>
        </w:rPr>
      </w:pPr>
    </w:p>
    <w:p w:rsidR="00B60C52" w:rsidRPr="00DF18A4" w:rsidRDefault="00B60C52" w:rsidP="00B60C52">
      <w:pPr>
        <w:jc w:val="both"/>
      </w:pPr>
      <w:r w:rsidRPr="00DF18A4">
        <w:rPr>
          <w:b/>
        </w:rPr>
        <w:t xml:space="preserve">С = </w:t>
      </w:r>
      <w:proofErr w:type="spellStart"/>
      <w:r w:rsidRPr="00DF18A4">
        <w:rPr>
          <w:b/>
          <w:u w:val="single"/>
        </w:rPr>
        <w:t>Сmin</w:t>
      </w:r>
      <w:proofErr w:type="spellEnd"/>
      <w:r w:rsidRPr="00DF18A4">
        <w:rPr>
          <w:b/>
        </w:rPr>
        <w:t xml:space="preserve"> х 100 , където</w:t>
      </w:r>
      <w:r w:rsidRPr="00DF18A4">
        <w:rPr>
          <w:b/>
        </w:rPr>
        <w:tab/>
      </w:r>
      <w:r w:rsidRPr="00DF18A4">
        <w:rPr>
          <w:b/>
        </w:rPr>
        <w:tab/>
        <w:t xml:space="preserve">С </w:t>
      </w:r>
      <w:proofErr w:type="spellStart"/>
      <w:r w:rsidRPr="00DF18A4">
        <w:rPr>
          <w:b/>
        </w:rPr>
        <w:t>min</w:t>
      </w:r>
      <w:proofErr w:type="spellEnd"/>
      <w:r w:rsidRPr="00DF18A4">
        <w:rPr>
          <w:b/>
        </w:rPr>
        <w:t xml:space="preserve"> - </w:t>
      </w:r>
      <w:r w:rsidRPr="00DF18A4">
        <w:t>е най- краткия предложен срок, а</w:t>
      </w:r>
    </w:p>
    <w:p w:rsidR="00B60C52" w:rsidRPr="00DF18A4" w:rsidRDefault="00B60C52" w:rsidP="00B60C52">
      <w:pPr>
        <w:jc w:val="both"/>
        <w:rPr>
          <w:b/>
        </w:rPr>
      </w:pPr>
      <w:r w:rsidRPr="00DF18A4">
        <w:rPr>
          <w:b/>
        </w:rPr>
        <w:t xml:space="preserve">          </w:t>
      </w:r>
      <w:proofErr w:type="spellStart"/>
      <w:r w:rsidRPr="00DF18A4">
        <w:rPr>
          <w:b/>
        </w:rPr>
        <w:t>Сn</w:t>
      </w:r>
      <w:proofErr w:type="spellEnd"/>
      <w:r w:rsidRPr="00DF18A4">
        <w:rPr>
          <w:b/>
        </w:rPr>
        <w:tab/>
      </w:r>
      <w:r w:rsidRPr="00DF18A4">
        <w:rPr>
          <w:b/>
        </w:rPr>
        <w:tab/>
      </w:r>
      <w:r w:rsidRPr="00DF18A4">
        <w:rPr>
          <w:b/>
        </w:rPr>
        <w:tab/>
      </w:r>
      <w:r w:rsidRPr="00DF18A4">
        <w:rPr>
          <w:b/>
        </w:rPr>
        <w:tab/>
      </w:r>
    </w:p>
    <w:p w:rsidR="00B60C52" w:rsidRPr="00DF18A4" w:rsidRDefault="00B60C52" w:rsidP="00B60C52">
      <w:pPr>
        <w:widowControl w:val="0"/>
        <w:tabs>
          <w:tab w:val="left" w:pos="0"/>
        </w:tabs>
        <w:autoSpaceDE w:val="0"/>
        <w:autoSpaceDN w:val="0"/>
        <w:adjustRightInd w:val="0"/>
        <w:jc w:val="both"/>
      </w:pPr>
      <w:r w:rsidRPr="00DF18A4">
        <w:rPr>
          <w:b/>
        </w:rPr>
        <w:tab/>
      </w:r>
      <w:r w:rsidRPr="00DF18A4">
        <w:rPr>
          <w:b/>
        </w:rPr>
        <w:tab/>
      </w:r>
      <w:r w:rsidRPr="00DF18A4">
        <w:rPr>
          <w:b/>
        </w:rPr>
        <w:tab/>
      </w:r>
      <w:r w:rsidRPr="00DF18A4">
        <w:rPr>
          <w:b/>
        </w:rPr>
        <w:tab/>
      </w:r>
      <w:r w:rsidRPr="00DF18A4">
        <w:rPr>
          <w:b/>
        </w:rPr>
        <w:tab/>
      </w:r>
      <w:proofErr w:type="spellStart"/>
      <w:r w:rsidRPr="00DF18A4">
        <w:rPr>
          <w:b/>
        </w:rPr>
        <w:t>Сn</w:t>
      </w:r>
      <w:proofErr w:type="spellEnd"/>
      <w:r w:rsidRPr="00DF18A4">
        <w:rPr>
          <w:b/>
        </w:rPr>
        <w:t xml:space="preserve"> – </w:t>
      </w:r>
      <w:r w:rsidRPr="00DF18A4">
        <w:t xml:space="preserve">е предложеният срок от </w:t>
      </w:r>
      <w:proofErr w:type="spellStart"/>
      <w:r w:rsidRPr="00DF18A4">
        <w:t>от</w:t>
      </w:r>
      <w:proofErr w:type="spellEnd"/>
      <w:r w:rsidRPr="00DF18A4">
        <w:t xml:space="preserve"> n-тия участник</w:t>
      </w:r>
    </w:p>
    <w:p w:rsidR="00B60C52" w:rsidRPr="00DF18A4" w:rsidRDefault="00B60C52" w:rsidP="00B60C52">
      <w:pPr>
        <w:jc w:val="both"/>
        <w:rPr>
          <w:b/>
        </w:rPr>
      </w:pPr>
    </w:p>
    <w:p w:rsidR="00B55EFD" w:rsidRDefault="00B60C52" w:rsidP="00B60C52">
      <w:pPr>
        <w:ind w:firstLine="708"/>
        <w:jc w:val="both"/>
      </w:pPr>
      <w:r w:rsidRPr="00DF18A4">
        <w:t>В случай, че две или повече оферти са на първо място с равен брой точки се прилага правилата на чл. 58, ал. 2 и 3 от ППЗОП.</w:t>
      </w:r>
    </w:p>
    <w:sectPr w:rsidR="00B55E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B306F"/>
    <w:multiLevelType w:val="hybridMultilevel"/>
    <w:tmpl w:val="1E343842"/>
    <w:lvl w:ilvl="0" w:tplc="AC68BAC0">
      <w:start w:val="1"/>
      <w:numFmt w:val="decimal"/>
      <w:lvlText w:val="%1."/>
      <w:lvlJc w:val="left"/>
      <w:pPr>
        <w:ind w:left="720" w:hanging="36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52"/>
    <w:rsid w:val="00593209"/>
    <w:rsid w:val="008770F7"/>
    <w:rsid w:val="008A26CA"/>
    <w:rsid w:val="009E5236"/>
    <w:rsid w:val="00B55EFD"/>
    <w:rsid w:val="00B60C52"/>
    <w:rsid w:val="00DA52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51F377"/>
  <w15:docId w15:val="{73C0762F-F169-4D81-AAB6-0E15B2FC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C52"/>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1511</Words>
  <Characters>8618</Characters>
  <Application>Microsoft Office Word</Application>
  <DocSecurity>0</DocSecurity>
  <Lines>71</Lines>
  <Paragraphs>20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Blagovesta Fakirova</dc:creator>
  <cp:lastModifiedBy>Nadia Petrova</cp:lastModifiedBy>
  <cp:revision>5</cp:revision>
  <dcterms:created xsi:type="dcterms:W3CDTF">2018-04-16T12:27:00Z</dcterms:created>
  <dcterms:modified xsi:type="dcterms:W3CDTF">2018-05-22T12:03:00Z</dcterms:modified>
</cp:coreProperties>
</file>